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9D2" w:rsidRDefault="00900AFC">
      <w:pPr>
        <w:rPr>
          <w:b/>
          <w:u w:val="single"/>
        </w:rPr>
      </w:pPr>
      <w:r w:rsidRPr="00900AFC">
        <w:rPr>
          <w:b/>
          <w:u w:val="single"/>
        </w:rPr>
        <w:t>Andrew Christopher Way</w:t>
      </w:r>
    </w:p>
    <w:p w:rsidR="00900AFC" w:rsidRDefault="00900AFC">
      <w:pPr>
        <w:rPr>
          <w:b/>
          <w:u w:val="single"/>
        </w:rPr>
      </w:pPr>
    </w:p>
    <w:p w:rsidR="00900AFC" w:rsidRDefault="00BE17B5">
      <w:r>
        <w:t>M</w:t>
      </w:r>
      <w:bookmarkStart w:id="0" w:name="_GoBack"/>
      <w:bookmarkEnd w:id="0"/>
      <w:r w:rsidR="00900AFC">
        <w:t>Eng (2014, Stellenbosch University)</w:t>
      </w:r>
    </w:p>
    <w:p w:rsidR="00900AFC" w:rsidRDefault="00900AFC"/>
    <w:p w:rsidR="00900AFC" w:rsidRDefault="00900AFC" w:rsidP="00900AFC">
      <w:pPr>
        <w:spacing w:after="0" w:line="240" w:lineRule="auto"/>
      </w:pPr>
      <w:r>
        <w:t xml:space="preserve">Email: </w:t>
      </w:r>
      <w:r>
        <w:tab/>
      </w:r>
      <w:r>
        <w:tab/>
      </w:r>
      <w:r>
        <w:tab/>
      </w:r>
      <w:hyperlink r:id="rId6" w:history="1">
        <w:r w:rsidR="00BC270D" w:rsidRPr="00DD2A6E">
          <w:rPr>
            <w:rStyle w:val="Hyperlink"/>
          </w:rPr>
          <w:t>Acway@sun.ac.za</w:t>
        </w:r>
      </w:hyperlink>
      <w:r w:rsidR="00BC270D">
        <w:t xml:space="preserve"> / </w:t>
      </w:r>
      <w:r>
        <w:t xml:space="preserve"> </w:t>
      </w:r>
      <w:hyperlink r:id="rId7" w:history="1">
        <w:r w:rsidRPr="00E765C3">
          <w:rPr>
            <w:rStyle w:val="Hyperlink"/>
          </w:rPr>
          <w:t>Roo.c.way@gmail.com</w:t>
        </w:r>
      </w:hyperlink>
      <w:r>
        <w:t xml:space="preserve"> </w:t>
      </w:r>
    </w:p>
    <w:p w:rsidR="00900AFC" w:rsidRDefault="00900AFC" w:rsidP="00900AFC">
      <w:pPr>
        <w:spacing w:after="0" w:line="240" w:lineRule="auto"/>
      </w:pPr>
      <w:r>
        <w:t>Telephone:</w:t>
      </w:r>
      <w:r>
        <w:tab/>
      </w:r>
      <w:r>
        <w:tab/>
        <w:t>072 679 0586</w:t>
      </w:r>
    </w:p>
    <w:p w:rsidR="003B1177" w:rsidRDefault="003B1177" w:rsidP="003B1177">
      <w:pPr>
        <w:spacing w:after="0" w:line="240" w:lineRule="auto"/>
      </w:pPr>
    </w:p>
    <w:p w:rsidR="00900AFC" w:rsidRPr="00E87FB0" w:rsidRDefault="00900AFC" w:rsidP="0069067E">
      <w:pPr>
        <w:spacing w:after="0" w:line="240" w:lineRule="auto"/>
        <w:ind w:left="2160" w:hanging="2160"/>
        <w:rPr>
          <w:color w:val="FF0000"/>
        </w:rPr>
      </w:pPr>
      <w:r>
        <w:t>Research Topic:</w:t>
      </w:r>
      <w:r>
        <w:tab/>
      </w:r>
      <w:r w:rsidR="00BE17B5">
        <w:t>A S</w:t>
      </w:r>
      <w:r w:rsidRPr="00B62106">
        <w:t xml:space="preserve">tudy on the </w:t>
      </w:r>
      <w:r w:rsidR="00E6498E" w:rsidRPr="00B62106">
        <w:t>D</w:t>
      </w:r>
      <w:r w:rsidRPr="00B62106">
        <w:t xml:space="preserve">esign and </w:t>
      </w:r>
      <w:r w:rsidR="00E6498E" w:rsidRPr="00B62106">
        <w:t>M</w:t>
      </w:r>
      <w:r w:rsidRPr="00B62106">
        <w:t xml:space="preserve">aterial </w:t>
      </w:r>
      <w:r w:rsidR="00E6498E" w:rsidRPr="00B62106">
        <w:t>C</w:t>
      </w:r>
      <w:r w:rsidRPr="00B62106">
        <w:t>osts of</w:t>
      </w:r>
      <w:r w:rsidR="00A945A4" w:rsidRPr="00B62106">
        <w:t xml:space="preserve"> </w:t>
      </w:r>
      <w:r w:rsidR="00E6498E" w:rsidRPr="00B62106">
        <w:t>T</w:t>
      </w:r>
      <w:r w:rsidRPr="00B62106">
        <w:t xml:space="preserve">all </w:t>
      </w:r>
      <w:r w:rsidR="00E6498E" w:rsidRPr="00B62106">
        <w:t>W</w:t>
      </w:r>
      <w:r w:rsidRPr="00B62106">
        <w:t xml:space="preserve">ind </w:t>
      </w:r>
      <w:r w:rsidR="00E6498E" w:rsidRPr="00B62106">
        <w:t>T</w:t>
      </w:r>
      <w:r w:rsidRPr="00B62106">
        <w:t>urbine</w:t>
      </w:r>
      <w:r w:rsidR="003B1177" w:rsidRPr="00B62106">
        <w:t xml:space="preserve"> </w:t>
      </w:r>
      <w:r w:rsidR="00E6498E" w:rsidRPr="00B62106">
        <w:t>T</w:t>
      </w:r>
      <w:r w:rsidRPr="00B62106">
        <w:t>owers in South Africa.</w:t>
      </w:r>
    </w:p>
    <w:p w:rsidR="00900AFC" w:rsidRDefault="00900AFC" w:rsidP="00900AFC">
      <w:pPr>
        <w:spacing w:after="0" w:line="240" w:lineRule="auto"/>
        <w:ind w:left="2160" w:hanging="2160"/>
      </w:pPr>
      <w:r>
        <w:t>Status:</w:t>
      </w:r>
      <w:r>
        <w:tab/>
      </w:r>
      <w:r w:rsidR="00AE6993">
        <w:t>Completed 2013-2014</w:t>
      </w:r>
      <w:r>
        <w:t>.</w:t>
      </w:r>
    </w:p>
    <w:p w:rsidR="00900AFC" w:rsidRDefault="00900AFC" w:rsidP="00900AFC">
      <w:pPr>
        <w:ind w:left="2160" w:hanging="2160"/>
      </w:pPr>
    </w:p>
    <w:p w:rsidR="00A945A4" w:rsidRPr="005360AD" w:rsidRDefault="005360AD" w:rsidP="00900AFC">
      <w:pPr>
        <w:ind w:left="2160" w:hanging="2160"/>
        <w:rPr>
          <w:u w:val="single"/>
        </w:rPr>
      </w:pPr>
      <w:r>
        <w:rPr>
          <w:u w:val="single"/>
        </w:rPr>
        <w:t>Project Description:</w:t>
      </w:r>
    </w:p>
    <w:p w:rsidR="00A945A4" w:rsidRPr="0028437C" w:rsidRDefault="00BE17B5" w:rsidP="001A1728">
      <w:pPr>
        <w:pStyle w:val="ListParagraph"/>
        <w:numPr>
          <w:ilvl w:val="0"/>
          <w:numId w:val="1"/>
        </w:numPr>
        <w:rPr>
          <w:i/>
        </w:rPr>
      </w:pPr>
      <w:hyperlink w:anchor="AimsAndMethod" w:history="1">
        <w:r w:rsidR="00A945A4" w:rsidRPr="0028437C">
          <w:rPr>
            <w:rStyle w:val="Hyperlink"/>
            <w:i/>
          </w:rPr>
          <w:t>Aims and methodology</w:t>
        </w:r>
      </w:hyperlink>
    </w:p>
    <w:p w:rsidR="001A1728" w:rsidRPr="0028437C" w:rsidRDefault="00BE17B5" w:rsidP="001A1728">
      <w:pPr>
        <w:pStyle w:val="ListParagraph"/>
        <w:numPr>
          <w:ilvl w:val="0"/>
          <w:numId w:val="1"/>
        </w:numPr>
        <w:rPr>
          <w:i/>
        </w:rPr>
      </w:pPr>
      <w:hyperlink w:anchor="WindRes" w:history="1">
        <w:r w:rsidR="00093BF7" w:rsidRPr="0028437C">
          <w:rPr>
            <w:rStyle w:val="Hyperlink"/>
            <w:i/>
          </w:rPr>
          <w:t>Wind resource analysis</w:t>
        </w:r>
      </w:hyperlink>
    </w:p>
    <w:p w:rsidR="00AD3AEE" w:rsidRPr="0028437C" w:rsidRDefault="00BE17B5" w:rsidP="001A1728">
      <w:pPr>
        <w:pStyle w:val="ListParagraph"/>
        <w:numPr>
          <w:ilvl w:val="0"/>
          <w:numId w:val="1"/>
        </w:numPr>
        <w:rPr>
          <w:i/>
        </w:rPr>
      </w:pPr>
      <w:hyperlink w:anchor="StrucDesign" w:history="1">
        <w:r w:rsidR="00AD3AEE" w:rsidRPr="0028437C">
          <w:rPr>
            <w:rStyle w:val="Hyperlink"/>
            <w:i/>
          </w:rPr>
          <w:t>Structural design and FEM</w:t>
        </w:r>
      </w:hyperlink>
    </w:p>
    <w:p w:rsidR="00937E3F" w:rsidRPr="0028437C" w:rsidRDefault="00BE17B5" w:rsidP="001A1728">
      <w:pPr>
        <w:pStyle w:val="ListParagraph"/>
        <w:numPr>
          <w:ilvl w:val="0"/>
          <w:numId w:val="1"/>
        </w:numPr>
        <w:rPr>
          <w:i/>
        </w:rPr>
      </w:pPr>
      <w:hyperlink w:anchor="Results" w:history="1">
        <w:r w:rsidR="00937E3F" w:rsidRPr="0028437C">
          <w:rPr>
            <w:rStyle w:val="Hyperlink"/>
            <w:i/>
          </w:rPr>
          <w:t>Results</w:t>
        </w:r>
      </w:hyperlink>
    </w:p>
    <w:p w:rsidR="0028437C" w:rsidRPr="0028437C" w:rsidRDefault="00BE17B5" w:rsidP="001A1728">
      <w:pPr>
        <w:pStyle w:val="ListParagraph"/>
        <w:numPr>
          <w:ilvl w:val="0"/>
          <w:numId w:val="1"/>
        </w:numPr>
        <w:rPr>
          <w:i/>
        </w:rPr>
      </w:pPr>
      <w:hyperlink w:anchor="Conclusions" w:history="1">
        <w:r w:rsidR="0028437C" w:rsidRPr="0028437C">
          <w:rPr>
            <w:rStyle w:val="Hyperlink"/>
            <w:i/>
          </w:rPr>
          <w:t>Conclusions</w:t>
        </w:r>
      </w:hyperlink>
    </w:p>
    <w:p w:rsidR="00A945A4" w:rsidRDefault="00A945A4" w:rsidP="00900AFC">
      <w:pPr>
        <w:ind w:left="2160" w:hanging="2160"/>
      </w:pPr>
    </w:p>
    <w:p w:rsidR="00E87FB0" w:rsidRDefault="00E87FB0" w:rsidP="00900AFC">
      <w:pPr>
        <w:ind w:left="2160" w:hanging="2160"/>
        <w:rPr>
          <w:u w:val="single"/>
        </w:rPr>
      </w:pPr>
      <w:r w:rsidRPr="00E87FB0">
        <w:rPr>
          <w:u w:val="single"/>
        </w:rPr>
        <w:t>Publications/Presentations:</w:t>
      </w:r>
    </w:p>
    <w:p w:rsidR="00E87FB0" w:rsidRPr="00D72D2A" w:rsidRDefault="00E87FB0" w:rsidP="00E87FB0">
      <w:pPr>
        <w:spacing w:after="0" w:line="240" w:lineRule="auto"/>
        <w:ind w:left="2160" w:hanging="2160"/>
      </w:pPr>
      <w:r>
        <w:t xml:space="preserve">Way, AC 2014. </w:t>
      </w:r>
      <w:r w:rsidRPr="00D72D2A">
        <w:t>A study on the design and material costs of tall wind turbine</w:t>
      </w:r>
    </w:p>
    <w:p w:rsidR="00E87FB0" w:rsidRPr="00D72D2A" w:rsidRDefault="00E87FB0" w:rsidP="00E87FB0">
      <w:pPr>
        <w:spacing w:after="0" w:line="240" w:lineRule="auto"/>
        <w:ind w:left="2160" w:hanging="2160"/>
      </w:pPr>
      <w:r w:rsidRPr="00D72D2A">
        <w:t>towers in South Africa, MEng-thesis, Stellenbosch University.</w:t>
      </w:r>
    </w:p>
    <w:p w:rsidR="00E87FB0" w:rsidRDefault="00E87FB0" w:rsidP="00E87FB0">
      <w:pPr>
        <w:spacing w:after="0" w:line="240" w:lineRule="auto"/>
        <w:ind w:left="2160" w:hanging="2160"/>
        <w:rPr>
          <w:color w:val="FF0000"/>
        </w:rPr>
      </w:pPr>
    </w:p>
    <w:p w:rsidR="00D15748" w:rsidRPr="00D15748" w:rsidRDefault="00C97C1E" w:rsidP="00BA5A21">
      <w:pPr>
        <w:spacing w:after="0" w:line="240" w:lineRule="auto"/>
        <w:ind w:left="2160" w:hanging="2160"/>
        <w:jc w:val="both"/>
      </w:pPr>
      <w:r w:rsidRPr="00C97C1E">
        <w:t>Way, AC 2014</w:t>
      </w:r>
      <w:r w:rsidRPr="00D15748">
        <w:t xml:space="preserve">. </w:t>
      </w:r>
      <w:r w:rsidR="00D15748" w:rsidRPr="00D15748">
        <w:t>A study on the design and material costs of various designs of tall wind turbine</w:t>
      </w:r>
    </w:p>
    <w:p w:rsidR="00BA5A21" w:rsidRPr="00BA5A21" w:rsidRDefault="00D15748" w:rsidP="00BA5A21">
      <w:pPr>
        <w:spacing w:after="0" w:line="240" w:lineRule="auto"/>
        <w:ind w:left="2160" w:hanging="2160"/>
        <w:jc w:val="both"/>
        <w:rPr>
          <w:i/>
        </w:rPr>
      </w:pPr>
      <w:r w:rsidRPr="00D15748">
        <w:t>towers in South Africa.</w:t>
      </w:r>
      <w:r w:rsidR="00BA5A21">
        <w:t xml:space="preserve"> </w:t>
      </w:r>
      <w:r w:rsidR="00BA5A21" w:rsidRPr="00BA5A21">
        <w:rPr>
          <w:i/>
        </w:rPr>
        <w:t>Proceedings 1</w:t>
      </w:r>
      <w:r w:rsidR="00BA5A21" w:rsidRPr="00BA5A21">
        <w:rPr>
          <w:i/>
          <w:vertAlign w:val="superscript"/>
        </w:rPr>
        <w:t>st</w:t>
      </w:r>
      <w:r w:rsidR="00BA5A21" w:rsidRPr="00BA5A21">
        <w:rPr>
          <w:i/>
        </w:rPr>
        <w:t xml:space="preserve"> International Seminar on the Design of Wind Turbine Support </w:t>
      </w:r>
    </w:p>
    <w:p w:rsidR="00900AFC" w:rsidRPr="00F77418" w:rsidRDefault="00BA5A21" w:rsidP="00BA5A21">
      <w:pPr>
        <w:spacing w:after="0" w:line="240" w:lineRule="auto"/>
        <w:ind w:left="2160" w:hanging="2160"/>
        <w:jc w:val="both"/>
      </w:pPr>
      <w:r w:rsidRPr="00BA5A21">
        <w:rPr>
          <w:i/>
        </w:rPr>
        <w:t>Structures</w:t>
      </w:r>
      <w:r w:rsidR="00F77418">
        <w:rPr>
          <w:i/>
        </w:rPr>
        <w:t xml:space="preserve">. </w:t>
      </w:r>
      <w:r w:rsidR="00F77418">
        <w:t>Stellenbosch, South Africa, September 2014.</w:t>
      </w:r>
    </w:p>
    <w:p w:rsidR="00CA45D4" w:rsidRDefault="00CA45D4" w:rsidP="00900AFC">
      <w:pPr>
        <w:ind w:left="2160" w:hanging="2160"/>
      </w:pPr>
    </w:p>
    <w:p w:rsidR="00CA45D4" w:rsidRDefault="00CA45D4" w:rsidP="00900AFC">
      <w:pPr>
        <w:ind w:left="2160" w:hanging="2160"/>
      </w:pPr>
    </w:p>
    <w:p w:rsidR="00CA45D4" w:rsidRDefault="00CA45D4" w:rsidP="00900AFC">
      <w:pPr>
        <w:ind w:left="2160" w:hanging="2160"/>
      </w:pPr>
    </w:p>
    <w:p w:rsidR="00CA45D4" w:rsidRDefault="00CA45D4" w:rsidP="00900AFC">
      <w:pPr>
        <w:ind w:left="2160" w:hanging="2160"/>
      </w:pPr>
    </w:p>
    <w:p w:rsidR="00CA45D4" w:rsidRDefault="00CA45D4" w:rsidP="00900AFC">
      <w:pPr>
        <w:ind w:left="2160" w:hanging="2160"/>
      </w:pPr>
    </w:p>
    <w:p w:rsidR="00CA45D4" w:rsidRDefault="00CA45D4" w:rsidP="00900AFC">
      <w:pPr>
        <w:ind w:left="2160" w:hanging="2160"/>
      </w:pPr>
    </w:p>
    <w:p w:rsidR="00CA45D4" w:rsidRDefault="00CA45D4" w:rsidP="00900AFC">
      <w:pPr>
        <w:ind w:left="2160" w:hanging="2160"/>
      </w:pPr>
    </w:p>
    <w:p w:rsidR="00CA45D4" w:rsidRDefault="00CA45D4">
      <w:r>
        <w:br w:type="page"/>
      </w:r>
    </w:p>
    <w:p w:rsidR="00CA45D4" w:rsidRPr="00454793" w:rsidRDefault="00454793" w:rsidP="00CA45D4">
      <w:pPr>
        <w:pStyle w:val="ListParagraph"/>
        <w:numPr>
          <w:ilvl w:val="0"/>
          <w:numId w:val="2"/>
        </w:numPr>
        <w:rPr>
          <w:b/>
        </w:rPr>
      </w:pPr>
      <w:bookmarkStart w:id="1" w:name="AimsAndMethod"/>
      <w:r w:rsidRPr="00454793">
        <w:rPr>
          <w:b/>
        </w:rPr>
        <w:lastRenderedPageBreak/>
        <w:t xml:space="preserve">AIMS AND METHODOLOGY </w:t>
      </w:r>
    </w:p>
    <w:bookmarkEnd w:id="1"/>
    <w:p w:rsidR="00CA45D4" w:rsidRDefault="00CA45D4" w:rsidP="00CA45D4">
      <w:pPr>
        <w:pStyle w:val="ListParagraph"/>
        <w:jc w:val="both"/>
      </w:pPr>
    </w:p>
    <w:p w:rsidR="00454793" w:rsidRPr="00454793" w:rsidRDefault="008F2F2F" w:rsidP="00F55745">
      <w:pPr>
        <w:pStyle w:val="ListParagraph"/>
        <w:ind w:left="0"/>
        <w:jc w:val="both"/>
        <w:rPr>
          <w:b/>
        </w:rPr>
      </w:pPr>
      <w:r>
        <w:rPr>
          <w:b/>
        </w:rPr>
        <w:t>Aims</w:t>
      </w:r>
    </w:p>
    <w:p w:rsidR="00CA45D4" w:rsidRDefault="005D1296" w:rsidP="00F55745">
      <w:pPr>
        <w:pStyle w:val="ListParagraph"/>
        <w:numPr>
          <w:ilvl w:val="0"/>
          <w:numId w:val="3"/>
        </w:numPr>
        <w:ind w:left="720"/>
        <w:jc w:val="both"/>
      </w:pPr>
      <w:r>
        <w:t>S</w:t>
      </w:r>
      <w:r w:rsidR="00746E76">
        <w:t>tudy the structural design</w:t>
      </w:r>
      <w:r w:rsidR="00CA45D4">
        <w:t xml:space="preserve"> of tall steel, concrete and steel-concrete hybrid </w:t>
      </w:r>
      <w:r w:rsidR="00746E76">
        <w:t>wind turbine towers and the associated foundations;</w:t>
      </w:r>
    </w:p>
    <w:p w:rsidR="00746E76" w:rsidRDefault="005D1296" w:rsidP="00F55745">
      <w:pPr>
        <w:pStyle w:val="ListParagraph"/>
        <w:numPr>
          <w:ilvl w:val="0"/>
          <w:numId w:val="3"/>
        </w:numPr>
        <w:ind w:left="720"/>
        <w:jc w:val="both"/>
      </w:pPr>
      <w:r>
        <w:t>D</w:t>
      </w:r>
      <w:r w:rsidR="005E2167">
        <w:t>etermine the viability of concrete and hybrid towers as alternatives to the traditional steel towers</w:t>
      </w:r>
      <w:r w:rsidR="00454793">
        <w:t xml:space="preserve"> in a South African context</w:t>
      </w:r>
      <w:r w:rsidR="005E2167">
        <w:t>, through a material cost comparison</w:t>
      </w:r>
      <w:r w:rsidR="00A206D3">
        <w:t xml:space="preserve"> of the three</w:t>
      </w:r>
      <w:r w:rsidR="00454793">
        <w:t xml:space="preserve"> designs</w:t>
      </w:r>
      <w:r w:rsidR="00A206D3">
        <w:t>;</w:t>
      </w:r>
    </w:p>
    <w:p w:rsidR="005E2167" w:rsidRDefault="005D1296" w:rsidP="00F55745">
      <w:pPr>
        <w:pStyle w:val="ListParagraph"/>
        <w:numPr>
          <w:ilvl w:val="0"/>
          <w:numId w:val="3"/>
        </w:numPr>
        <w:ind w:left="720"/>
        <w:jc w:val="both"/>
      </w:pPr>
      <w:r>
        <w:t>P</w:t>
      </w:r>
      <w:r w:rsidR="00A206D3">
        <w:t>ropose specific design guidelines for the design of tubular steel, concrete and concrete-steel hybrid towers and foundations for hub heights of 80, 100 and 120m</w:t>
      </w:r>
      <w:r w:rsidR="00454793">
        <w:t>;</w:t>
      </w:r>
    </w:p>
    <w:p w:rsidR="00454793" w:rsidRPr="00454793" w:rsidRDefault="008F2F2F" w:rsidP="00F55745">
      <w:pPr>
        <w:jc w:val="both"/>
        <w:rPr>
          <w:b/>
        </w:rPr>
      </w:pPr>
      <w:r>
        <w:rPr>
          <w:b/>
        </w:rPr>
        <w:t>Methodology</w:t>
      </w:r>
    </w:p>
    <w:p w:rsidR="00CA45D4" w:rsidRDefault="00B2464A" w:rsidP="00F55745">
      <w:pPr>
        <w:pStyle w:val="ListParagraph"/>
        <w:numPr>
          <w:ilvl w:val="0"/>
          <w:numId w:val="4"/>
        </w:numPr>
        <w:ind w:left="720"/>
        <w:jc w:val="both"/>
      </w:pPr>
      <w:r>
        <w:t>A l</w:t>
      </w:r>
      <w:r w:rsidR="00454793">
        <w:t>iterature s</w:t>
      </w:r>
      <w:r w:rsidR="00C517CD">
        <w:t xml:space="preserve">tudy </w:t>
      </w:r>
      <w:r>
        <w:t>was performed into</w:t>
      </w:r>
      <w:r w:rsidR="00AC4345">
        <w:t xml:space="preserve"> the</w:t>
      </w:r>
      <w:r w:rsidR="00C517CD">
        <w:t xml:space="preserve"> </w:t>
      </w:r>
      <w:r w:rsidR="009A26B1">
        <w:t xml:space="preserve">local and </w:t>
      </w:r>
      <w:r w:rsidR="00C517CD">
        <w:t>g</w:t>
      </w:r>
      <w:r w:rsidR="009A26B1">
        <w:t>lobal wind industries</w:t>
      </w:r>
      <w:r w:rsidR="009503BD">
        <w:t xml:space="preserve"> in order to </w:t>
      </w:r>
      <w:r w:rsidR="005D1296">
        <w:t>understand the</w:t>
      </w:r>
      <w:r w:rsidR="00454793">
        <w:t xml:space="preserve"> trends, current status </w:t>
      </w:r>
      <w:r w:rsidR="005D1296">
        <w:t xml:space="preserve">and </w:t>
      </w:r>
      <w:r w:rsidR="00454793">
        <w:t>prevalent</w:t>
      </w:r>
      <w:r w:rsidR="005D1296">
        <w:t xml:space="preserve"> wind turbine tower design types.</w:t>
      </w:r>
    </w:p>
    <w:p w:rsidR="00B2464A" w:rsidRDefault="0039569F" w:rsidP="00F55745">
      <w:pPr>
        <w:pStyle w:val="ListParagraph"/>
        <w:numPr>
          <w:ilvl w:val="0"/>
          <w:numId w:val="4"/>
        </w:numPr>
        <w:ind w:left="720"/>
        <w:jc w:val="both"/>
      </w:pPr>
      <w:r>
        <w:t>An analysis was conducted on</w:t>
      </w:r>
      <w:r w:rsidR="00B2464A">
        <w:t xml:space="preserve"> the </w:t>
      </w:r>
      <w:r>
        <w:t>wind resource and wind resource information in South Africa in order to justify the use of taller wind turbine towers.</w:t>
      </w:r>
    </w:p>
    <w:p w:rsidR="00B112F8" w:rsidRDefault="00B112F8" w:rsidP="00F55745">
      <w:pPr>
        <w:pStyle w:val="ListParagraph"/>
        <w:numPr>
          <w:ilvl w:val="0"/>
          <w:numId w:val="4"/>
        </w:numPr>
        <w:ind w:left="720"/>
        <w:jc w:val="both"/>
      </w:pPr>
      <w:r>
        <w:t>The current structural design practice, with regard to the support structure and site conditions, is studied and implemented in the design of the towers and foundations</w:t>
      </w:r>
      <w:r w:rsidR="0010094A">
        <w:t>.</w:t>
      </w:r>
    </w:p>
    <w:p w:rsidR="0010094A" w:rsidRDefault="0010094A" w:rsidP="00F55745">
      <w:pPr>
        <w:pStyle w:val="ListParagraph"/>
        <w:numPr>
          <w:ilvl w:val="0"/>
          <w:numId w:val="4"/>
        </w:numPr>
        <w:ind w:left="720"/>
        <w:jc w:val="both"/>
      </w:pPr>
      <w:r>
        <w:t xml:space="preserve">Nine towers and foundations </w:t>
      </w:r>
      <w:r w:rsidR="0027112A">
        <w:t xml:space="preserve">were </w:t>
      </w:r>
      <w:r>
        <w:t>designed (three steel, three concrete and three hybrid) according to current structural design practice.</w:t>
      </w:r>
    </w:p>
    <w:p w:rsidR="00EE1912" w:rsidRDefault="00540776" w:rsidP="00F55745">
      <w:pPr>
        <w:pStyle w:val="ListParagraph"/>
        <w:numPr>
          <w:ilvl w:val="0"/>
          <w:numId w:val="4"/>
        </w:numPr>
        <w:ind w:left="720"/>
        <w:jc w:val="both"/>
      </w:pPr>
      <w:r w:rsidRPr="00540776">
        <w:t xml:space="preserve">The designs </w:t>
      </w:r>
      <w:r>
        <w:t>we</w:t>
      </w:r>
      <w:r w:rsidRPr="00540776">
        <w:t>re verified using the Abaqus 6.10 FEM software</w:t>
      </w:r>
      <w:r>
        <w:t>.</w:t>
      </w:r>
    </w:p>
    <w:p w:rsidR="00540776" w:rsidRDefault="000A3170" w:rsidP="00F55745">
      <w:pPr>
        <w:pStyle w:val="ListParagraph"/>
        <w:numPr>
          <w:ilvl w:val="0"/>
          <w:numId w:val="4"/>
        </w:numPr>
        <w:ind w:left="720"/>
        <w:jc w:val="both"/>
      </w:pPr>
      <w:r w:rsidRPr="000A3170">
        <w:t xml:space="preserve">The design costs </w:t>
      </w:r>
      <w:r>
        <w:t>were</w:t>
      </w:r>
      <w:r w:rsidRPr="000A3170">
        <w:t xml:space="preserve"> obtained and compared with the increase in revenue due to the taller towers</w:t>
      </w:r>
      <w:r w:rsidR="00D06AA2">
        <w:t>.</w:t>
      </w:r>
    </w:p>
    <w:p w:rsidR="00C608A0" w:rsidRDefault="00C608A0" w:rsidP="00C608A0">
      <w:pPr>
        <w:pStyle w:val="ListParagraph"/>
        <w:jc w:val="both"/>
      </w:pPr>
    </w:p>
    <w:p w:rsidR="00CA45D4" w:rsidRDefault="00CA45D4" w:rsidP="00CA45D4">
      <w:pPr>
        <w:pStyle w:val="ListParagraph"/>
        <w:jc w:val="both"/>
      </w:pPr>
    </w:p>
    <w:p w:rsidR="000A2293" w:rsidRDefault="00C608A0" w:rsidP="000A2293">
      <w:pPr>
        <w:pStyle w:val="ListParagraph"/>
        <w:numPr>
          <w:ilvl w:val="0"/>
          <w:numId w:val="2"/>
        </w:numPr>
        <w:jc w:val="both"/>
        <w:rPr>
          <w:b/>
        </w:rPr>
      </w:pPr>
      <w:bookmarkStart w:id="2" w:name="WindRes"/>
      <w:r w:rsidRPr="000A2293">
        <w:rPr>
          <w:b/>
        </w:rPr>
        <w:t>WIND RESOURCE AND INFORMATION ANALYSIS</w:t>
      </w:r>
    </w:p>
    <w:bookmarkEnd w:id="2"/>
    <w:p w:rsidR="00256961" w:rsidRDefault="00256961" w:rsidP="005640BB">
      <w:pPr>
        <w:ind w:left="360"/>
        <w:jc w:val="both"/>
      </w:pPr>
      <w:r>
        <w:t xml:space="preserve">The wind resource information was gathered from the Wind Atlas for South Africa (WASA) project. This project set up 10 wind masts across South Africa with which to verify the wind atlas. Table 1 and 2 and Figure 1 show the results of the gathered data with regard to the </w:t>
      </w:r>
      <w:r w:rsidR="00A70E1F">
        <w:t>increase in wind speed as a function of height above ground.</w:t>
      </w:r>
    </w:p>
    <w:p w:rsidR="000A2293" w:rsidRPr="00F55745" w:rsidRDefault="00F55745" w:rsidP="00373D4D">
      <w:pPr>
        <w:ind w:left="720"/>
        <w:jc w:val="center"/>
      </w:pPr>
      <w:r w:rsidRPr="00057FDB">
        <w:rPr>
          <w:b/>
        </w:rPr>
        <w:t>Table 1:</w:t>
      </w:r>
      <w:r>
        <w:t xml:space="preserve"> </w:t>
      </w:r>
      <w:r w:rsidRPr="00F55745">
        <w:t>Mean wind speed (m/s)</w:t>
      </w:r>
      <w:r w:rsidR="006579D5">
        <w:t xml:space="preserve"> data, as a function of height,</w:t>
      </w:r>
      <w:r w:rsidRPr="00F55745">
        <w:t xml:space="preserve"> extrapolated to 80, 100 and 120m for 2011</w:t>
      </w:r>
      <w:r>
        <w:t>.</w:t>
      </w:r>
    </w:p>
    <w:p w:rsidR="00F55745" w:rsidRDefault="00F55745" w:rsidP="00373D4D">
      <w:pPr>
        <w:ind w:left="720"/>
        <w:jc w:val="center"/>
        <w:rPr>
          <w:b/>
        </w:rPr>
      </w:pPr>
      <w:r>
        <w:rPr>
          <w:b/>
          <w:noProof/>
          <w:lang w:eastAsia="en-ZA"/>
        </w:rPr>
        <w:drawing>
          <wp:inline distT="0" distB="0" distL="0" distR="0" wp14:anchorId="3EB3AB93" wp14:editId="0DC9F023">
            <wp:extent cx="4686264" cy="2132312"/>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9545" cy="2133805"/>
                    </a:xfrm>
                    <a:prstGeom prst="rect">
                      <a:avLst/>
                    </a:prstGeom>
                    <a:noFill/>
                    <a:ln>
                      <a:noFill/>
                    </a:ln>
                  </pic:spPr>
                </pic:pic>
              </a:graphicData>
            </a:graphic>
          </wp:inline>
        </w:drawing>
      </w:r>
    </w:p>
    <w:p w:rsidR="009877A9" w:rsidRPr="009877A9" w:rsidRDefault="00C608A0" w:rsidP="00373D4D">
      <w:pPr>
        <w:ind w:left="720"/>
        <w:jc w:val="center"/>
        <w:rPr>
          <w:noProof/>
          <w:lang w:eastAsia="en-ZA"/>
        </w:rPr>
      </w:pPr>
      <w:r w:rsidRPr="00057FDB">
        <w:rPr>
          <w:b/>
          <w:noProof/>
          <w:lang w:eastAsia="en-ZA"/>
        </w:rPr>
        <w:lastRenderedPageBreak/>
        <w:t>T</w:t>
      </w:r>
      <w:r w:rsidR="009877A9" w:rsidRPr="00057FDB">
        <w:rPr>
          <w:b/>
          <w:noProof/>
          <w:lang w:eastAsia="en-ZA"/>
        </w:rPr>
        <w:t>able 2:</w:t>
      </w:r>
      <w:r w:rsidR="009877A9">
        <w:rPr>
          <w:noProof/>
          <w:lang w:eastAsia="en-ZA"/>
        </w:rPr>
        <w:t xml:space="preserve"> </w:t>
      </w:r>
      <w:r w:rsidR="009877A9" w:rsidRPr="009877A9">
        <w:rPr>
          <w:noProof/>
          <w:lang w:eastAsia="en-ZA"/>
        </w:rPr>
        <w:t xml:space="preserve">Increase in mean wind speed (%) for 2011 WASA wind data (62m hub height </w:t>
      </w:r>
      <w:r w:rsidR="00221F21">
        <w:rPr>
          <w:noProof/>
          <w:lang w:eastAsia="en-ZA"/>
        </w:rPr>
        <w:t xml:space="preserve">as </w:t>
      </w:r>
      <w:r w:rsidR="009877A9" w:rsidRPr="009877A9">
        <w:rPr>
          <w:noProof/>
          <w:lang w:eastAsia="en-ZA"/>
        </w:rPr>
        <w:t>reference)</w:t>
      </w:r>
      <w:r>
        <w:rPr>
          <w:noProof/>
          <w:lang w:eastAsia="en-ZA"/>
        </w:rPr>
        <w:t>.</w:t>
      </w:r>
    </w:p>
    <w:p w:rsidR="00C608A0" w:rsidRDefault="000E4A23" w:rsidP="00373D4D">
      <w:pPr>
        <w:ind w:left="720"/>
        <w:jc w:val="center"/>
        <w:rPr>
          <w:b/>
        </w:rPr>
      </w:pPr>
      <w:r>
        <w:rPr>
          <w:b/>
          <w:noProof/>
          <w:lang w:eastAsia="en-ZA"/>
        </w:rPr>
        <w:drawing>
          <wp:inline distT="0" distB="0" distL="0" distR="0" wp14:anchorId="40570048" wp14:editId="64B2B30E">
            <wp:extent cx="3132372" cy="188405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8775" cy="1893916"/>
                    </a:xfrm>
                    <a:prstGeom prst="rect">
                      <a:avLst/>
                    </a:prstGeom>
                    <a:noFill/>
                    <a:ln>
                      <a:noFill/>
                    </a:ln>
                  </pic:spPr>
                </pic:pic>
              </a:graphicData>
            </a:graphic>
          </wp:inline>
        </w:drawing>
      </w:r>
    </w:p>
    <w:p w:rsidR="00B143B8" w:rsidRDefault="00F55745" w:rsidP="008B333E">
      <w:pPr>
        <w:rPr>
          <w:b/>
        </w:rPr>
      </w:pPr>
      <w:r>
        <w:rPr>
          <w:noProof/>
          <w:lang w:eastAsia="en-ZA"/>
        </w:rPr>
        <w:drawing>
          <wp:inline distT="0" distB="0" distL="0" distR="0">
            <wp:extent cx="5764305" cy="3003176"/>
            <wp:effectExtent l="133350" t="95250" r="141605" b="1022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55745" w:rsidRDefault="00B143B8" w:rsidP="005829D4">
      <w:pPr>
        <w:tabs>
          <w:tab w:val="left" w:pos="1722"/>
        </w:tabs>
        <w:ind w:left="720"/>
        <w:jc w:val="center"/>
      </w:pPr>
      <w:r w:rsidRPr="00057FDB">
        <w:rPr>
          <w:b/>
        </w:rPr>
        <w:t>Figure 1:</w:t>
      </w:r>
      <w:r>
        <w:t xml:space="preserve"> </w:t>
      </w:r>
      <w:r w:rsidRPr="00B143B8">
        <w:t>Graph of 2011 average wind speed vs. height</w:t>
      </w:r>
      <w:r w:rsidR="00DF7364">
        <w:t xml:space="preserve"> data from Table 1</w:t>
      </w:r>
      <w:r>
        <w:t>.</w:t>
      </w:r>
    </w:p>
    <w:p w:rsidR="000E4A23" w:rsidRDefault="005829D4" w:rsidP="005829D4">
      <w:pPr>
        <w:tabs>
          <w:tab w:val="left" w:pos="1722"/>
        </w:tabs>
        <w:rPr>
          <w:b/>
        </w:rPr>
      </w:pPr>
      <w:r w:rsidRPr="005829D4">
        <w:rPr>
          <w:b/>
        </w:rPr>
        <w:t>Potential of wind energy</w:t>
      </w:r>
    </w:p>
    <w:p w:rsidR="00A8723C" w:rsidRDefault="00A8723C" w:rsidP="00A8723C">
      <w:pPr>
        <w:tabs>
          <w:tab w:val="left" w:pos="1722"/>
        </w:tabs>
        <w:ind w:left="720"/>
      </w:pPr>
      <w:r>
        <w:t xml:space="preserve">Up to 20% of the </w:t>
      </w:r>
      <w:r w:rsidR="00B54CC3">
        <w:t>energy</w:t>
      </w:r>
      <w:r>
        <w:t xml:space="preserve"> generation capacity of a country can be supplied by wind </w:t>
      </w:r>
      <w:r w:rsidR="00B54CC3">
        <w:t>energy. Thereafter grid balancing becomes costly.</w:t>
      </w:r>
      <w:r w:rsidR="00DF2B81">
        <w:t xml:space="preserve"> Wind energy facilities are often stereotyped as being unpredictable </w:t>
      </w:r>
      <w:r w:rsidR="00CA3896">
        <w:t>and highly</w:t>
      </w:r>
      <w:r w:rsidR="002B037D">
        <w:t xml:space="preserve"> variable. This is not true, however, due to the following factors:</w:t>
      </w:r>
    </w:p>
    <w:p w:rsidR="002B037D" w:rsidRDefault="002B037D" w:rsidP="002B037D">
      <w:pPr>
        <w:pStyle w:val="ListParagraph"/>
        <w:numPr>
          <w:ilvl w:val="0"/>
          <w:numId w:val="6"/>
        </w:numPr>
        <w:tabs>
          <w:tab w:val="left" w:pos="1722"/>
        </w:tabs>
      </w:pPr>
      <w:r>
        <w:t>Wind energy facilities are geographically diverse; “The wi</w:t>
      </w:r>
      <w:r w:rsidR="00EC353C">
        <w:t>nd is always blowing somewhere”;</w:t>
      </w:r>
    </w:p>
    <w:p w:rsidR="002B037D" w:rsidRDefault="008523AA" w:rsidP="002B037D">
      <w:pPr>
        <w:pStyle w:val="ListParagraph"/>
        <w:numPr>
          <w:ilvl w:val="0"/>
          <w:numId w:val="6"/>
        </w:numPr>
        <w:tabs>
          <w:tab w:val="left" w:pos="1722"/>
        </w:tabs>
      </w:pPr>
      <w:r>
        <w:t>Wind can be forecast, jus</w:t>
      </w:r>
      <w:r w:rsidR="00EC353C">
        <w:t>t like temperature and rainfall;</w:t>
      </w:r>
    </w:p>
    <w:p w:rsidR="00623EA1" w:rsidRDefault="00623EA1" w:rsidP="002B037D">
      <w:pPr>
        <w:pStyle w:val="ListParagraph"/>
        <w:numPr>
          <w:ilvl w:val="0"/>
          <w:numId w:val="6"/>
        </w:numPr>
        <w:tabs>
          <w:tab w:val="left" w:pos="1722"/>
        </w:tabs>
      </w:pPr>
      <w:r>
        <w:t>Wind patterns often repeat themselves.</w:t>
      </w:r>
    </w:p>
    <w:p w:rsidR="00CB0233" w:rsidRDefault="00D43C25" w:rsidP="00CB0233">
      <w:pPr>
        <w:tabs>
          <w:tab w:val="left" w:pos="1722"/>
        </w:tabs>
        <w:ind w:left="720"/>
      </w:pPr>
      <w:r>
        <w:lastRenderedPageBreak/>
        <w:t xml:space="preserve">Wind energy does not need to be “backed-up” by conventional forms of energy generation on a 1 MW conventional power </w:t>
      </w:r>
      <w:r w:rsidR="00924745">
        <w:t xml:space="preserve">for 1 MW wind power </w:t>
      </w:r>
      <w:r w:rsidR="00FC0193">
        <w:t>basis;</w:t>
      </w:r>
      <w:r w:rsidR="00924745">
        <w:t xml:space="preserve"> it is often closer to 0MW to 1MW</w:t>
      </w:r>
      <w:r>
        <w:t>.</w:t>
      </w:r>
      <w:r w:rsidR="00E1442B">
        <w:t xml:space="preserve"> As found by the American Utility Wind Interest Group:</w:t>
      </w:r>
    </w:p>
    <w:p w:rsidR="00924745" w:rsidRDefault="00E1442B" w:rsidP="00FC0193">
      <w:pPr>
        <w:tabs>
          <w:tab w:val="left" w:pos="1722"/>
        </w:tabs>
        <w:ind w:left="1440"/>
        <w:rPr>
          <w:i/>
        </w:rPr>
      </w:pPr>
      <w:r w:rsidRPr="00E1442B">
        <w:rPr>
          <w:i/>
        </w:rPr>
        <w:t>“The results to date also lay to rest one of the major concerns often expressed about wind power: that a wind plant would need to be backed up with an equal amount of dispatchable generation. It is now clear that, even at moderate wind penetrations, the need for additional generation t</w:t>
      </w:r>
      <w:r w:rsidR="00B23C86">
        <w:rPr>
          <w:i/>
        </w:rPr>
        <w:t>o compensate for wind variation</w:t>
      </w:r>
      <w:r w:rsidRPr="00E1442B">
        <w:rPr>
          <w:i/>
        </w:rPr>
        <w:t xml:space="preserve"> is substantially less than one-for-one and is </w:t>
      </w:r>
      <w:r w:rsidR="00FC0193">
        <w:rPr>
          <w:i/>
        </w:rPr>
        <w:t>often closer to zero.”*</w:t>
      </w:r>
    </w:p>
    <w:p w:rsidR="00FC0193" w:rsidRDefault="00FC0193" w:rsidP="00FC0193">
      <w:pPr>
        <w:tabs>
          <w:tab w:val="left" w:pos="1722"/>
        </w:tabs>
        <w:ind w:left="720"/>
      </w:pPr>
      <w:r>
        <w:t>*</w:t>
      </w:r>
      <w:r w:rsidR="008049C1">
        <w:t xml:space="preserve">American </w:t>
      </w:r>
      <w:r>
        <w:t xml:space="preserve">Utility Wind Interest Group (Nov. 2003). </w:t>
      </w:r>
      <w:r w:rsidRPr="00FC0193">
        <w:rPr>
          <w:i/>
        </w:rPr>
        <w:t>Wind Power Impacts on Electric-Power-System Operating Costs Summary and Perspective on Work Done to Date November 2003</w:t>
      </w:r>
      <w:r>
        <w:t xml:space="preserve">. Tech. rep. 2004 Lakebreeze </w:t>
      </w:r>
      <w:r w:rsidR="00AD3AEE">
        <w:t>Way, Reston, VA.</w:t>
      </w:r>
    </w:p>
    <w:p w:rsidR="00AD3AEE" w:rsidRDefault="00AD3AEE" w:rsidP="00FC0193">
      <w:pPr>
        <w:tabs>
          <w:tab w:val="left" w:pos="1722"/>
        </w:tabs>
        <w:ind w:left="720"/>
      </w:pPr>
    </w:p>
    <w:p w:rsidR="00AD3AEE" w:rsidRDefault="003F7FAE" w:rsidP="00AD3AEE">
      <w:pPr>
        <w:pStyle w:val="ListParagraph"/>
        <w:numPr>
          <w:ilvl w:val="0"/>
          <w:numId w:val="2"/>
        </w:numPr>
        <w:tabs>
          <w:tab w:val="left" w:pos="1722"/>
        </w:tabs>
        <w:rPr>
          <w:b/>
        </w:rPr>
      </w:pPr>
      <w:bookmarkStart w:id="3" w:name="StrucDesign"/>
      <w:r>
        <w:rPr>
          <w:b/>
        </w:rPr>
        <w:t>STRUCTURAL DESIGN AND FEM</w:t>
      </w:r>
    </w:p>
    <w:bookmarkEnd w:id="3"/>
    <w:p w:rsidR="0006541C" w:rsidRDefault="0006541C" w:rsidP="0006541C">
      <w:pPr>
        <w:pStyle w:val="ListParagraph"/>
        <w:tabs>
          <w:tab w:val="left" w:pos="1722"/>
        </w:tabs>
        <w:ind w:left="360"/>
        <w:rPr>
          <w:b/>
        </w:rPr>
      </w:pPr>
    </w:p>
    <w:p w:rsidR="0006541C" w:rsidRDefault="0006541C" w:rsidP="0006541C">
      <w:pPr>
        <w:pStyle w:val="ListParagraph"/>
        <w:tabs>
          <w:tab w:val="left" w:pos="1722"/>
        </w:tabs>
        <w:ind w:left="360"/>
        <w:rPr>
          <w:b/>
        </w:rPr>
      </w:pPr>
    </w:p>
    <w:p w:rsidR="003F7FAE" w:rsidRDefault="003F7FAE" w:rsidP="003F7FAE">
      <w:pPr>
        <w:pStyle w:val="ListParagraph"/>
        <w:tabs>
          <w:tab w:val="left" w:pos="1722"/>
        </w:tabs>
        <w:ind w:left="360"/>
        <w:jc w:val="center"/>
        <w:rPr>
          <w:b/>
        </w:rPr>
      </w:pPr>
      <w:r>
        <w:rPr>
          <w:b/>
          <w:noProof/>
          <w:lang w:eastAsia="en-ZA"/>
        </w:rPr>
        <w:drawing>
          <wp:inline distT="0" distB="0" distL="0" distR="0">
            <wp:extent cx="2546426" cy="3074264"/>
            <wp:effectExtent l="0" t="0" r="635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6551" cy="3074416"/>
                    </a:xfrm>
                    <a:prstGeom prst="rect">
                      <a:avLst/>
                    </a:prstGeom>
                    <a:noFill/>
                    <a:ln>
                      <a:noFill/>
                    </a:ln>
                  </pic:spPr>
                </pic:pic>
              </a:graphicData>
            </a:graphic>
          </wp:inline>
        </w:drawing>
      </w:r>
    </w:p>
    <w:p w:rsidR="003F7FAE" w:rsidRDefault="003F7FAE" w:rsidP="003F7FAE">
      <w:pPr>
        <w:pStyle w:val="ListParagraph"/>
        <w:tabs>
          <w:tab w:val="left" w:pos="1722"/>
        </w:tabs>
        <w:ind w:left="360"/>
        <w:jc w:val="center"/>
        <w:rPr>
          <w:b/>
        </w:rPr>
      </w:pPr>
      <w:r>
        <w:rPr>
          <w:b/>
        </w:rPr>
        <w:t xml:space="preserve">Figure 2: </w:t>
      </w:r>
      <w:r w:rsidRPr="003F7FAE">
        <w:t xml:space="preserve">Wind turbine </w:t>
      </w:r>
      <w:r w:rsidR="001D3846">
        <w:t>components</w:t>
      </w:r>
      <w:r w:rsidRPr="003F7FAE">
        <w:t>.</w:t>
      </w:r>
    </w:p>
    <w:p w:rsidR="00AD3AEE" w:rsidRDefault="00AD3AEE" w:rsidP="00AD3AEE">
      <w:pPr>
        <w:pStyle w:val="ListParagraph"/>
        <w:tabs>
          <w:tab w:val="left" w:pos="1722"/>
        </w:tabs>
        <w:ind w:left="360"/>
        <w:rPr>
          <w:b/>
        </w:rPr>
      </w:pPr>
    </w:p>
    <w:p w:rsidR="009F4C80" w:rsidRDefault="009F4C80" w:rsidP="009F4C80">
      <w:pPr>
        <w:pStyle w:val="ListParagraph"/>
        <w:tabs>
          <w:tab w:val="left" w:pos="1722"/>
        </w:tabs>
        <w:ind w:left="0"/>
        <w:rPr>
          <w:b/>
        </w:rPr>
      </w:pPr>
      <w:r>
        <w:rPr>
          <w:b/>
        </w:rPr>
        <w:t>Structural Design</w:t>
      </w:r>
    </w:p>
    <w:p w:rsidR="00AD3AEE" w:rsidRDefault="00DF349A" w:rsidP="00AD3AEE">
      <w:pPr>
        <w:pStyle w:val="ListParagraph"/>
        <w:tabs>
          <w:tab w:val="left" w:pos="1722"/>
        </w:tabs>
      </w:pPr>
      <w:r>
        <w:t>Standards</w:t>
      </w:r>
      <w:r w:rsidR="00B722C4">
        <w:t>/design codes</w:t>
      </w:r>
      <w:r>
        <w:t xml:space="preserve"> used in the design of the towers and foundations:</w:t>
      </w:r>
    </w:p>
    <w:p w:rsidR="00DF349A" w:rsidRDefault="00DF349A" w:rsidP="00074F4B">
      <w:pPr>
        <w:pStyle w:val="ListParagraph"/>
        <w:numPr>
          <w:ilvl w:val="0"/>
          <w:numId w:val="8"/>
        </w:numPr>
      </w:pPr>
      <w:r>
        <w:t>SANS 10160-1:2010</w:t>
      </w:r>
      <w:r w:rsidR="00074F4B">
        <w:t>.Basis of structural design and actions for buildings and industrial structures Part 1: Basis of structural design</w:t>
      </w:r>
      <w:r w:rsidR="0032178F">
        <w:t>;</w:t>
      </w:r>
    </w:p>
    <w:p w:rsidR="00DF349A" w:rsidRPr="004642CD" w:rsidRDefault="00DF349A" w:rsidP="00DF349A">
      <w:pPr>
        <w:pStyle w:val="ListParagraph"/>
        <w:numPr>
          <w:ilvl w:val="0"/>
          <w:numId w:val="7"/>
        </w:numPr>
        <w:tabs>
          <w:tab w:val="left" w:pos="1722"/>
        </w:tabs>
      </w:pPr>
      <w:r>
        <w:t>SANS 10160-3:2011</w:t>
      </w:r>
      <w:r w:rsidR="00074F4B">
        <w:t xml:space="preserve">. Basis of structural design and actions for buildings and </w:t>
      </w:r>
      <w:r w:rsidR="00074F4B" w:rsidRPr="004642CD">
        <w:t>industrial structures Part 3: Wind actions</w:t>
      </w:r>
      <w:r w:rsidR="0032178F">
        <w:t>;</w:t>
      </w:r>
    </w:p>
    <w:p w:rsidR="004642CD" w:rsidRDefault="00DF349A" w:rsidP="004642CD">
      <w:pPr>
        <w:pStyle w:val="ListParagraph"/>
        <w:numPr>
          <w:ilvl w:val="0"/>
          <w:numId w:val="7"/>
        </w:numPr>
        <w:tabs>
          <w:tab w:val="left" w:pos="1722"/>
        </w:tabs>
      </w:pPr>
      <w:r w:rsidRPr="004642CD">
        <w:t>IEC 6400-1:2005</w:t>
      </w:r>
      <w:r w:rsidR="001E5513" w:rsidRPr="004642CD">
        <w:t>. Win</w:t>
      </w:r>
      <w:r w:rsidR="0032178F">
        <w:t>d turbines: Design requirements;</w:t>
      </w:r>
    </w:p>
    <w:p w:rsidR="00DF349A" w:rsidRDefault="004642CD" w:rsidP="004642CD">
      <w:pPr>
        <w:pStyle w:val="ListParagraph"/>
        <w:numPr>
          <w:ilvl w:val="0"/>
          <w:numId w:val="7"/>
        </w:numPr>
        <w:tabs>
          <w:tab w:val="left" w:pos="1722"/>
        </w:tabs>
      </w:pPr>
      <w:r w:rsidRPr="004642CD">
        <w:t xml:space="preserve">ASCE/AWEA RP:2011. </w:t>
      </w:r>
      <w:r>
        <w:t>Recommended practice for c</w:t>
      </w:r>
      <w:r w:rsidRPr="004642CD">
        <w:t xml:space="preserve">ompliance </w:t>
      </w:r>
      <w:r>
        <w:t>of large land-based wind turbine support s</w:t>
      </w:r>
      <w:r w:rsidRPr="004642CD">
        <w:t>tructures</w:t>
      </w:r>
      <w:r w:rsidR="0032178F">
        <w:t>;</w:t>
      </w:r>
    </w:p>
    <w:p w:rsidR="003F0267" w:rsidRDefault="003F0267" w:rsidP="003F0267">
      <w:pPr>
        <w:pStyle w:val="ListParagraph"/>
        <w:numPr>
          <w:ilvl w:val="0"/>
          <w:numId w:val="7"/>
        </w:numPr>
        <w:tabs>
          <w:tab w:val="left" w:pos="1722"/>
        </w:tabs>
      </w:pPr>
      <w:r>
        <w:lastRenderedPageBreak/>
        <w:t>FIB Model Code 2010. International Federation for Structural Concrete (fib) 2010: Model Code 2010</w:t>
      </w:r>
      <w:r w:rsidR="0032178F">
        <w:t>;</w:t>
      </w:r>
    </w:p>
    <w:p w:rsidR="006A5B95" w:rsidRDefault="006A5B95" w:rsidP="006A5B95">
      <w:pPr>
        <w:pStyle w:val="ListParagraph"/>
        <w:numPr>
          <w:ilvl w:val="0"/>
          <w:numId w:val="7"/>
        </w:numPr>
        <w:tabs>
          <w:tab w:val="left" w:pos="1722"/>
        </w:tabs>
      </w:pPr>
      <w:r>
        <w:t xml:space="preserve">EN 1992-1-1:2004 (Eurocode 2): Design of concrete </w:t>
      </w:r>
      <w:r w:rsidR="00666882">
        <w:t>structures - Part 1-1: General rules and rules for b</w:t>
      </w:r>
      <w:r w:rsidR="0032178F">
        <w:t>uildings;</w:t>
      </w:r>
    </w:p>
    <w:p w:rsidR="00666882" w:rsidRDefault="00666882" w:rsidP="00666882">
      <w:pPr>
        <w:pStyle w:val="ListParagraph"/>
        <w:numPr>
          <w:ilvl w:val="0"/>
          <w:numId w:val="7"/>
        </w:numPr>
        <w:tabs>
          <w:tab w:val="left" w:pos="1722"/>
        </w:tabs>
      </w:pPr>
      <w:r>
        <w:t>DNV/RisØ</w:t>
      </w:r>
      <w:r w:rsidR="004E0915">
        <w:t>,</w:t>
      </w:r>
      <w:r>
        <w:t xml:space="preserve"> 2002: </w:t>
      </w:r>
      <w:r w:rsidRPr="00666882">
        <w:t xml:space="preserve">Guidelines for </w:t>
      </w:r>
      <w:r>
        <w:t>d</w:t>
      </w:r>
      <w:r w:rsidRPr="00666882">
        <w:t xml:space="preserve">esign of </w:t>
      </w:r>
      <w:r>
        <w:t>w</w:t>
      </w:r>
      <w:r w:rsidRPr="00666882">
        <w:t xml:space="preserve">ind </w:t>
      </w:r>
      <w:r>
        <w:t>t</w:t>
      </w:r>
      <w:r w:rsidRPr="00666882">
        <w:t>urbines</w:t>
      </w:r>
      <w:r w:rsidR="0032178F">
        <w:t>;</w:t>
      </w:r>
    </w:p>
    <w:p w:rsidR="005F5E9C" w:rsidRDefault="005F5E9C" w:rsidP="005F5E9C">
      <w:pPr>
        <w:pStyle w:val="ListParagraph"/>
        <w:numPr>
          <w:ilvl w:val="0"/>
          <w:numId w:val="7"/>
        </w:numPr>
        <w:tabs>
          <w:tab w:val="left" w:pos="1722"/>
        </w:tabs>
      </w:pPr>
      <w:r w:rsidRPr="005F5E9C">
        <w:t>DS412:1998</w:t>
      </w:r>
      <w:r>
        <w:t>. The Danish code of practice for loads for the structural use of steel</w:t>
      </w:r>
      <w:r w:rsidR="0032178F">
        <w:t>;</w:t>
      </w:r>
    </w:p>
    <w:p w:rsidR="005F5E9C" w:rsidRDefault="000D61A3" w:rsidP="000D61A3">
      <w:pPr>
        <w:pStyle w:val="ListParagraph"/>
        <w:numPr>
          <w:ilvl w:val="0"/>
          <w:numId w:val="7"/>
        </w:numPr>
        <w:tabs>
          <w:tab w:val="left" w:pos="1722"/>
        </w:tabs>
      </w:pPr>
      <w:r>
        <w:t xml:space="preserve">DS449:1983. The Danish </w:t>
      </w:r>
      <w:r w:rsidR="000E25BD">
        <w:t>c</w:t>
      </w:r>
      <w:r>
        <w:t xml:space="preserve">ode of practice for the design and construction of pile </w:t>
      </w:r>
      <w:r w:rsidR="00DE455B">
        <w:t>s</w:t>
      </w:r>
      <w:r>
        <w:t xml:space="preserve">upported </w:t>
      </w:r>
      <w:r w:rsidR="00DE455B">
        <w:t>o</w:t>
      </w:r>
      <w:r>
        <w:t xml:space="preserve">ffshore </w:t>
      </w:r>
      <w:r w:rsidR="00DE455B">
        <w:t>s</w:t>
      </w:r>
      <w:r>
        <w:t xml:space="preserve">teel </w:t>
      </w:r>
      <w:r w:rsidR="00DE455B">
        <w:t>s</w:t>
      </w:r>
      <w:r w:rsidR="0032178F">
        <w:t>tructures;</w:t>
      </w:r>
    </w:p>
    <w:p w:rsidR="004E0915" w:rsidRDefault="004E0915" w:rsidP="004E0915">
      <w:pPr>
        <w:pStyle w:val="ListParagraph"/>
        <w:tabs>
          <w:tab w:val="left" w:pos="1722"/>
        </w:tabs>
      </w:pPr>
    </w:p>
    <w:p w:rsidR="004E0915" w:rsidRDefault="00E06534" w:rsidP="004E0915">
      <w:pPr>
        <w:pStyle w:val="ListParagraph"/>
        <w:tabs>
          <w:tab w:val="left" w:pos="1722"/>
        </w:tabs>
      </w:pPr>
      <w:r>
        <w:t>Steel towers design</w:t>
      </w:r>
      <w:r w:rsidR="00C317ED">
        <w:t>ed</w:t>
      </w:r>
      <w:r>
        <w:t xml:space="preserve"> for buckling capacity, material strength and tower stiffness for natural frequency requirements.</w:t>
      </w:r>
    </w:p>
    <w:p w:rsidR="00B24167" w:rsidRDefault="00B24167" w:rsidP="004E0915">
      <w:pPr>
        <w:pStyle w:val="ListParagraph"/>
        <w:tabs>
          <w:tab w:val="left" w:pos="1722"/>
        </w:tabs>
      </w:pPr>
      <w:r>
        <w:t>Concrete towers designed for material strength</w:t>
      </w:r>
      <w:r w:rsidR="00FB710B">
        <w:t>, tensile stresses</w:t>
      </w:r>
      <w:r w:rsidR="00E112A6">
        <w:t xml:space="preserve"> a</w:t>
      </w:r>
      <w:r w:rsidR="007A101D">
        <w:t xml:space="preserve">re </w:t>
      </w:r>
      <w:r w:rsidR="002939CA">
        <w:t xml:space="preserve">kept below the tensile limit of the 50 MPa concrete </w:t>
      </w:r>
      <w:r w:rsidR="007A101D">
        <w:t>by post-tensioning.</w:t>
      </w:r>
    </w:p>
    <w:p w:rsidR="00FA7993" w:rsidRDefault="00FA7993" w:rsidP="004E0915">
      <w:pPr>
        <w:pStyle w:val="ListParagraph"/>
        <w:tabs>
          <w:tab w:val="left" w:pos="1722"/>
        </w:tabs>
      </w:pPr>
      <w:r>
        <w:t>Hybrid towers designed as a concrete and steel section separately.</w:t>
      </w:r>
    </w:p>
    <w:p w:rsidR="00C7592E" w:rsidRDefault="00C7592E" w:rsidP="004E0915">
      <w:pPr>
        <w:pStyle w:val="ListParagraph"/>
        <w:tabs>
          <w:tab w:val="left" w:pos="1722"/>
        </w:tabs>
      </w:pPr>
    </w:p>
    <w:p w:rsidR="00C7592E" w:rsidRPr="00C7592E" w:rsidRDefault="00C7592E" w:rsidP="00C7592E">
      <w:pPr>
        <w:pStyle w:val="ListParagraph"/>
        <w:tabs>
          <w:tab w:val="left" w:pos="1722"/>
        </w:tabs>
        <w:ind w:left="0"/>
        <w:rPr>
          <w:b/>
        </w:rPr>
      </w:pPr>
      <w:r w:rsidRPr="00C7592E">
        <w:rPr>
          <w:b/>
        </w:rPr>
        <w:t>FEM</w:t>
      </w:r>
    </w:p>
    <w:p w:rsidR="009F4C80" w:rsidRDefault="00C7592E" w:rsidP="004E0915">
      <w:pPr>
        <w:pStyle w:val="ListParagraph"/>
        <w:tabs>
          <w:tab w:val="left" w:pos="1722"/>
        </w:tabs>
      </w:pPr>
      <w:r>
        <w:t xml:space="preserve">Designs verified through the use of the Abaqus Finite Element </w:t>
      </w:r>
      <w:r w:rsidR="00011853">
        <w:t xml:space="preserve">Method </w:t>
      </w:r>
      <w:r>
        <w:t>(FEM) software.</w:t>
      </w:r>
    </w:p>
    <w:p w:rsidR="0032178F" w:rsidRDefault="0032178F" w:rsidP="004E0915">
      <w:pPr>
        <w:pStyle w:val="ListParagraph"/>
        <w:tabs>
          <w:tab w:val="left" w:pos="1722"/>
        </w:tabs>
      </w:pPr>
      <w:r>
        <w:t>Each</w:t>
      </w:r>
      <w:r w:rsidR="00851C4F">
        <w:t xml:space="preserve"> of the 9</w:t>
      </w:r>
      <w:r>
        <w:t xml:space="preserve"> model</w:t>
      </w:r>
      <w:r w:rsidR="00851C4F">
        <w:t>s</w:t>
      </w:r>
      <w:r>
        <w:t xml:space="preserve"> subjected to:</w:t>
      </w:r>
    </w:p>
    <w:p w:rsidR="0032178F" w:rsidRDefault="0032178F" w:rsidP="0032178F">
      <w:pPr>
        <w:pStyle w:val="ListParagraph"/>
        <w:numPr>
          <w:ilvl w:val="0"/>
          <w:numId w:val="9"/>
        </w:numPr>
        <w:tabs>
          <w:tab w:val="left" w:pos="1722"/>
        </w:tabs>
      </w:pPr>
      <w:r>
        <w:t xml:space="preserve">Modal </w:t>
      </w:r>
      <w:r w:rsidR="00011853">
        <w:t>Eigen-</w:t>
      </w:r>
      <w:r>
        <w:t>frequency</w:t>
      </w:r>
      <w:r w:rsidR="00011853">
        <w:t xml:space="preserve"> (natural frequency)</w:t>
      </w:r>
      <w:r>
        <w:t xml:space="preserve"> analysis;</w:t>
      </w:r>
    </w:p>
    <w:p w:rsidR="0032178F" w:rsidRDefault="00C30862" w:rsidP="0032178F">
      <w:pPr>
        <w:pStyle w:val="ListParagraph"/>
        <w:numPr>
          <w:ilvl w:val="0"/>
          <w:numId w:val="9"/>
        </w:numPr>
        <w:tabs>
          <w:tab w:val="left" w:pos="1722"/>
        </w:tabs>
      </w:pPr>
      <w:r>
        <w:t>Buckling analysis;</w:t>
      </w:r>
    </w:p>
    <w:p w:rsidR="00C30862" w:rsidRDefault="00C30862" w:rsidP="0032178F">
      <w:pPr>
        <w:pStyle w:val="ListParagraph"/>
        <w:numPr>
          <w:ilvl w:val="0"/>
          <w:numId w:val="9"/>
        </w:numPr>
        <w:tabs>
          <w:tab w:val="left" w:pos="1722"/>
        </w:tabs>
      </w:pPr>
      <w:r>
        <w:t>Static loa</w:t>
      </w:r>
      <w:r w:rsidR="00162DA3">
        <w:t xml:space="preserve">d analysis to check deflections, </w:t>
      </w:r>
      <w:r>
        <w:t>compare tower stresses</w:t>
      </w:r>
      <w:r w:rsidR="00162DA3">
        <w:t xml:space="preserve"> and to include the P – Δ </w:t>
      </w:r>
      <w:r w:rsidR="0006541C">
        <w:t>effect for the tower-top weight;</w:t>
      </w:r>
    </w:p>
    <w:p w:rsidR="007339C1" w:rsidRDefault="007339C1" w:rsidP="0032178F">
      <w:pPr>
        <w:pStyle w:val="ListParagraph"/>
        <w:numPr>
          <w:ilvl w:val="0"/>
          <w:numId w:val="9"/>
        </w:numPr>
        <w:tabs>
          <w:tab w:val="left" w:pos="1722"/>
        </w:tabs>
      </w:pPr>
      <w:r>
        <w:t>Ground taken into account through the use of spring-supports.</w:t>
      </w:r>
    </w:p>
    <w:p w:rsidR="007339C1" w:rsidRDefault="00744DDA" w:rsidP="007339C1">
      <w:pPr>
        <w:pStyle w:val="ListParagraph"/>
        <w:tabs>
          <w:tab w:val="left" w:pos="1722"/>
        </w:tabs>
        <w:ind w:left="1440"/>
      </w:pPr>
      <w:r>
        <w:rPr>
          <w:noProof/>
          <w:lang w:eastAsia="en-ZA"/>
        </w:rPr>
        <w:drawing>
          <wp:anchor distT="0" distB="0" distL="114300" distR="114300" simplePos="0" relativeHeight="251658240" behindDoc="0" locked="0" layoutInCell="1" allowOverlap="1" wp14:anchorId="5DA640F5" wp14:editId="4E16CD2C">
            <wp:simplePos x="0" y="0"/>
            <wp:positionH relativeFrom="column">
              <wp:posOffset>3333750</wp:posOffset>
            </wp:positionH>
            <wp:positionV relativeFrom="paragraph">
              <wp:posOffset>151765</wp:posOffset>
            </wp:positionV>
            <wp:extent cx="1936750" cy="2165985"/>
            <wp:effectExtent l="0" t="0" r="635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6750"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39C1" w:rsidRDefault="007339C1" w:rsidP="00744DDA">
      <w:pPr>
        <w:pStyle w:val="ListParagraph"/>
        <w:tabs>
          <w:tab w:val="left" w:pos="1722"/>
        </w:tabs>
        <w:ind w:left="360"/>
        <w:jc w:val="both"/>
      </w:pPr>
      <w:r>
        <w:rPr>
          <w:noProof/>
          <w:lang w:eastAsia="en-ZA"/>
        </w:rPr>
        <w:drawing>
          <wp:anchor distT="0" distB="0" distL="114300" distR="114300" simplePos="0" relativeHeight="251659264" behindDoc="0" locked="0" layoutInCell="1" allowOverlap="1" wp14:anchorId="56AD209D" wp14:editId="4AC90E23">
            <wp:simplePos x="0" y="0"/>
            <wp:positionH relativeFrom="column">
              <wp:posOffset>233045</wp:posOffset>
            </wp:positionH>
            <wp:positionV relativeFrom="paragraph">
              <wp:posOffset>1270</wp:posOffset>
            </wp:positionV>
            <wp:extent cx="2515870" cy="2019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587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DDA" w:rsidRDefault="00744DDA" w:rsidP="0019674F">
      <w:pPr>
        <w:pStyle w:val="ListParagraph"/>
        <w:tabs>
          <w:tab w:val="left" w:pos="1722"/>
        </w:tabs>
        <w:ind w:left="360"/>
        <w:jc w:val="center"/>
      </w:pPr>
    </w:p>
    <w:p w:rsidR="00744DDA" w:rsidRDefault="00744DDA" w:rsidP="0019674F">
      <w:pPr>
        <w:pStyle w:val="ListParagraph"/>
        <w:tabs>
          <w:tab w:val="left" w:pos="1722"/>
        </w:tabs>
        <w:ind w:left="360"/>
        <w:jc w:val="center"/>
      </w:pPr>
    </w:p>
    <w:p w:rsidR="00744DDA" w:rsidRDefault="00744DDA" w:rsidP="0019674F">
      <w:pPr>
        <w:pStyle w:val="ListParagraph"/>
        <w:tabs>
          <w:tab w:val="left" w:pos="1722"/>
        </w:tabs>
        <w:ind w:left="360"/>
        <w:jc w:val="center"/>
      </w:pPr>
    </w:p>
    <w:p w:rsidR="00744DDA" w:rsidRDefault="00744DDA" w:rsidP="0019674F">
      <w:pPr>
        <w:pStyle w:val="ListParagraph"/>
        <w:tabs>
          <w:tab w:val="left" w:pos="1722"/>
        </w:tabs>
        <w:ind w:left="360"/>
        <w:jc w:val="center"/>
      </w:pPr>
    </w:p>
    <w:p w:rsidR="00744DDA" w:rsidRDefault="00744DDA" w:rsidP="0019674F">
      <w:pPr>
        <w:pStyle w:val="ListParagraph"/>
        <w:tabs>
          <w:tab w:val="left" w:pos="1722"/>
        </w:tabs>
        <w:ind w:left="360"/>
        <w:jc w:val="center"/>
      </w:pPr>
    </w:p>
    <w:p w:rsidR="00744DDA" w:rsidRDefault="00744DDA" w:rsidP="0019674F">
      <w:pPr>
        <w:pStyle w:val="ListParagraph"/>
        <w:tabs>
          <w:tab w:val="left" w:pos="1722"/>
        </w:tabs>
        <w:ind w:left="360"/>
        <w:jc w:val="center"/>
      </w:pPr>
    </w:p>
    <w:p w:rsidR="00744DDA" w:rsidRDefault="00744DDA" w:rsidP="0019674F">
      <w:pPr>
        <w:pStyle w:val="ListParagraph"/>
        <w:tabs>
          <w:tab w:val="left" w:pos="1722"/>
        </w:tabs>
        <w:ind w:left="360"/>
        <w:jc w:val="center"/>
      </w:pPr>
    </w:p>
    <w:p w:rsidR="00744DDA" w:rsidRDefault="00744DDA" w:rsidP="0019674F">
      <w:pPr>
        <w:pStyle w:val="ListParagraph"/>
        <w:tabs>
          <w:tab w:val="left" w:pos="1722"/>
        </w:tabs>
        <w:ind w:left="360"/>
        <w:jc w:val="center"/>
      </w:pPr>
    </w:p>
    <w:p w:rsidR="00744DDA" w:rsidRDefault="00744DDA" w:rsidP="0019674F">
      <w:pPr>
        <w:pStyle w:val="ListParagraph"/>
        <w:tabs>
          <w:tab w:val="left" w:pos="1722"/>
        </w:tabs>
        <w:ind w:left="360"/>
        <w:jc w:val="center"/>
      </w:pPr>
    </w:p>
    <w:p w:rsidR="00744DDA" w:rsidRDefault="00744DDA" w:rsidP="0019674F">
      <w:pPr>
        <w:pStyle w:val="ListParagraph"/>
        <w:tabs>
          <w:tab w:val="left" w:pos="1722"/>
        </w:tabs>
        <w:ind w:left="360"/>
        <w:jc w:val="center"/>
      </w:pPr>
    </w:p>
    <w:p w:rsidR="00937E3F" w:rsidRPr="0019674F" w:rsidRDefault="0019674F" w:rsidP="0019674F">
      <w:pPr>
        <w:pStyle w:val="ListParagraph"/>
        <w:tabs>
          <w:tab w:val="left" w:pos="1722"/>
        </w:tabs>
        <w:ind w:left="360"/>
        <w:jc w:val="center"/>
      </w:pPr>
      <w:r w:rsidRPr="00057FDB">
        <w:rPr>
          <w:b/>
        </w:rPr>
        <w:t>Figu</w:t>
      </w:r>
      <w:r w:rsidR="003F7FAE">
        <w:rPr>
          <w:b/>
        </w:rPr>
        <w:t>re 3</w:t>
      </w:r>
      <w:r w:rsidRPr="00057FDB">
        <w:rPr>
          <w:b/>
        </w:rPr>
        <w:t>:</w:t>
      </w:r>
      <w:r>
        <w:t xml:space="preserve"> Ultimate loads applied to</w:t>
      </w:r>
      <w:r w:rsidRPr="0019674F">
        <w:t xml:space="preserve"> the tower and foundation structure</w:t>
      </w:r>
      <w:r w:rsidR="00744DDA">
        <w:t xml:space="preserve"> and illustration of spring support positions</w:t>
      </w:r>
      <w:r w:rsidR="009C0540">
        <w:t xml:space="preserve"> on the bottom of the foundation</w:t>
      </w:r>
      <w:r w:rsidRPr="0019674F">
        <w:t>.</w:t>
      </w:r>
    </w:p>
    <w:p w:rsidR="007339C1" w:rsidRDefault="007339C1" w:rsidP="00937E3F">
      <w:pPr>
        <w:pStyle w:val="ListParagraph"/>
        <w:tabs>
          <w:tab w:val="left" w:pos="1722"/>
        </w:tabs>
        <w:ind w:left="360"/>
        <w:rPr>
          <w:b/>
        </w:rPr>
      </w:pPr>
    </w:p>
    <w:p w:rsidR="007339C1" w:rsidRDefault="007339C1" w:rsidP="00937E3F">
      <w:pPr>
        <w:pStyle w:val="ListParagraph"/>
        <w:tabs>
          <w:tab w:val="left" w:pos="1722"/>
        </w:tabs>
        <w:ind w:left="360"/>
        <w:rPr>
          <w:b/>
        </w:rPr>
      </w:pPr>
    </w:p>
    <w:p w:rsidR="007339C1" w:rsidRDefault="007339C1" w:rsidP="00937E3F">
      <w:pPr>
        <w:pStyle w:val="ListParagraph"/>
        <w:tabs>
          <w:tab w:val="left" w:pos="1722"/>
        </w:tabs>
        <w:ind w:left="360"/>
        <w:rPr>
          <w:b/>
        </w:rPr>
      </w:pPr>
    </w:p>
    <w:p w:rsidR="003F0267" w:rsidRDefault="00937E3F" w:rsidP="00937E3F">
      <w:pPr>
        <w:pStyle w:val="ListParagraph"/>
        <w:numPr>
          <w:ilvl w:val="0"/>
          <w:numId w:val="2"/>
        </w:numPr>
        <w:tabs>
          <w:tab w:val="left" w:pos="1722"/>
        </w:tabs>
        <w:rPr>
          <w:b/>
        </w:rPr>
      </w:pPr>
      <w:bookmarkStart w:id="4" w:name="Results"/>
      <w:r w:rsidRPr="00937E3F">
        <w:rPr>
          <w:b/>
        </w:rPr>
        <w:t>RESULTS</w:t>
      </w:r>
    </w:p>
    <w:bookmarkEnd w:id="4"/>
    <w:p w:rsidR="007339C1" w:rsidRDefault="007339C1" w:rsidP="007339C1">
      <w:pPr>
        <w:pStyle w:val="ListParagraph"/>
        <w:tabs>
          <w:tab w:val="left" w:pos="1722"/>
        </w:tabs>
        <w:ind w:left="360"/>
        <w:rPr>
          <w:b/>
        </w:rPr>
      </w:pPr>
    </w:p>
    <w:p w:rsidR="007339C1" w:rsidRDefault="007339C1" w:rsidP="007339C1">
      <w:pPr>
        <w:pStyle w:val="ListParagraph"/>
        <w:tabs>
          <w:tab w:val="left" w:pos="1722"/>
        </w:tabs>
        <w:ind w:left="0"/>
        <w:rPr>
          <w:b/>
        </w:rPr>
      </w:pPr>
      <w:r>
        <w:rPr>
          <w:b/>
        </w:rPr>
        <w:t>Tower</w:t>
      </w:r>
      <w:r w:rsidR="008F2F2F">
        <w:rPr>
          <w:b/>
        </w:rPr>
        <w:t xml:space="preserve"> and foundation</w:t>
      </w:r>
    </w:p>
    <w:p w:rsidR="002A0F01" w:rsidRDefault="002A0F01" w:rsidP="007339C1">
      <w:pPr>
        <w:pStyle w:val="ListParagraph"/>
        <w:tabs>
          <w:tab w:val="left" w:pos="1722"/>
        </w:tabs>
        <w:ind w:left="0"/>
      </w:pPr>
    </w:p>
    <w:p w:rsidR="002A0F01" w:rsidRDefault="002A0F01" w:rsidP="001D3846">
      <w:pPr>
        <w:pStyle w:val="ListParagraph"/>
        <w:tabs>
          <w:tab w:val="left" w:pos="1722"/>
        </w:tabs>
      </w:pPr>
      <w:r>
        <w:lastRenderedPageBreak/>
        <w:t>Tables 3, 4 and 5</w:t>
      </w:r>
      <w:r w:rsidR="00D4596C">
        <w:t xml:space="preserve"> show the final dimensions of the designed wind turbine towers.</w:t>
      </w:r>
    </w:p>
    <w:p w:rsidR="002B0DD1" w:rsidRDefault="002B0DD1" w:rsidP="007533B9">
      <w:pPr>
        <w:pStyle w:val="ListParagraph"/>
        <w:tabs>
          <w:tab w:val="left" w:pos="1722"/>
        </w:tabs>
        <w:ind w:left="0"/>
        <w:jc w:val="center"/>
        <w:rPr>
          <w:b/>
        </w:rPr>
      </w:pPr>
    </w:p>
    <w:p w:rsidR="007533B9" w:rsidRPr="007533B9" w:rsidRDefault="007533B9" w:rsidP="007533B9">
      <w:pPr>
        <w:pStyle w:val="ListParagraph"/>
        <w:tabs>
          <w:tab w:val="left" w:pos="1722"/>
        </w:tabs>
        <w:ind w:left="0"/>
        <w:jc w:val="center"/>
      </w:pPr>
      <w:r w:rsidRPr="00057FDB">
        <w:rPr>
          <w:b/>
        </w:rPr>
        <w:t>Table 3:</w:t>
      </w:r>
      <w:r>
        <w:t xml:space="preserve"> Steel tower dimensions.</w:t>
      </w:r>
    </w:p>
    <w:p w:rsidR="005B696B" w:rsidRDefault="007533B9" w:rsidP="007533B9">
      <w:pPr>
        <w:pStyle w:val="ListParagraph"/>
        <w:tabs>
          <w:tab w:val="left" w:pos="1722"/>
        </w:tabs>
        <w:ind w:left="0"/>
        <w:jc w:val="center"/>
        <w:rPr>
          <w:b/>
          <w:noProof/>
          <w:lang w:eastAsia="en-ZA"/>
        </w:rPr>
      </w:pPr>
      <w:r>
        <w:rPr>
          <w:b/>
          <w:noProof/>
          <w:lang w:eastAsia="en-ZA"/>
        </w:rPr>
        <w:drawing>
          <wp:inline distT="0" distB="0" distL="0" distR="0">
            <wp:extent cx="4554071" cy="12016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4469" cy="1201708"/>
                    </a:xfrm>
                    <a:prstGeom prst="rect">
                      <a:avLst/>
                    </a:prstGeom>
                    <a:noFill/>
                    <a:ln>
                      <a:noFill/>
                    </a:ln>
                  </pic:spPr>
                </pic:pic>
              </a:graphicData>
            </a:graphic>
          </wp:inline>
        </w:drawing>
      </w:r>
    </w:p>
    <w:p w:rsidR="005B696B" w:rsidRDefault="005B696B" w:rsidP="007533B9">
      <w:pPr>
        <w:pStyle w:val="ListParagraph"/>
        <w:tabs>
          <w:tab w:val="left" w:pos="1722"/>
        </w:tabs>
        <w:ind w:left="0"/>
        <w:jc w:val="center"/>
        <w:rPr>
          <w:b/>
          <w:noProof/>
          <w:lang w:eastAsia="en-ZA"/>
        </w:rPr>
      </w:pPr>
    </w:p>
    <w:p w:rsidR="005B696B" w:rsidRPr="005B696B" w:rsidRDefault="005B696B" w:rsidP="007533B9">
      <w:pPr>
        <w:pStyle w:val="ListParagraph"/>
        <w:tabs>
          <w:tab w:val="left" w:pos="1722"/>
        </w:tabs>
        <w:ind w:left="0"/>
        <w:jc w:val="center"/>
        <w:rPr>
          <w:noProof/>
          <w:lang w:eastAsia="en-ZA"/>
        </w:rPr>
      </w:pPr>
      <w:r w:rsidRPr="00057FDB">
        <w:rPr>
          <w:b/>
          <w:noProof/>
          <w:lang w:eastAsia="en-ZA"/>
        </w:rPr>
        <w:t>Table 4:</w:t>
      </w:r>
      <w:r w:rsidRPr="005B696B">
        <w:rPr>
          <w:noProof/>
          <w:lang w:eastAsia="en-ZA"/>
        </w:rPr>
        <w:t xml:space="preserve"> Concrete tower dimensions.</w:t>
      </w:r>
    </w:p>
    <w:p w:rsidR="00DD2147" w:rsidRDefault="005B696B" w:rsidP="007533B9">
      <w:pPr>
        <w:pStyle w:val="ListParagraph"/>
        <w:tabs>
          <w:tab w:val="left" w:pos="1722"/>
        </w:tabs>
        <w:ind w:left="0"/>
        <w:jc w:val="center"/>
        <w:rPr>
          <w:b/>
        </w:rPr>
      </w:pPr>
      <w:r>
        <w:rPr>
          <w:b/>
          <w:noProof/>
          <w:lang w:eastAsia="en-ZA"/>
        </w:rPr>
        <w:drawing>
          <wp:inline distT="0" distB="0" distL="0" distR="0">
            <wp:extent cx="4563034" cy="123657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7816" cy="1240576"/>
                    </a:xfrm>
                    <a:prstGeom prst="rect">
                      <a:avLst/>
                    </a:prstGeom>
                    <a:noFill/>
                    <a:ln>
                      <a:noFill/>
                    </a:ln>
                  </pic:spPr>
                </pic:pic>
              </a:graphicData>
            </a:graphic>
          </wp:inline>
        </w:drawing>
      </w:r>
    </w:p>
    <w:p w:rsidR="007533B9" w:rsidRDefault="00767B98" w:rsidP="001D3846">
      <w:pPr>
        <w:jc w:val="center"/>
      </w:pPr>
      <w:r w:rsidRPr="00057FDB">
        <w:rPr>
          <w:b/>
        </w:rPr>
        <w:t>Table 5:</w:t>
      </w:r>
      <w:r w:rsidRPr="00767B98">
        <w:t xml:space="preserve"> Hybrid tower dimensions.</w:t>
      </w:r>
    </w:p>
    <w:p w:rsidR="00041053" w:rsidRDefault="00041053" w:rsidP="007533B9">
      <w:pPr>
        <w:pStyle w:val="ListParagraph"/>
        <w:tabs>
          <w:tab w:val="left" w:pos="1722"/>
        </w:tabs>
        <w:ind w:left="0"/>
        <w:jc w:val="center"/>
      </w:pPr>
      <w:r>
        <w:rPr>
          <w:noProof/>
          <w:lang w:eastAsia="en-ZA"/>
        </w:rPr>
        <w:drawing>
          <wp:inline distT="0" distB="0" distL="0" distR="0" wp14:anchorId="357D7CE9" wp14:editId="2A2DB583">
            <wp:extent cx="4849934" cy="21336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0302" cy="2133762"/>
                    </a:xfrm>
                    <a:prstGeom prst="rect">
                      <a:avLst/>
                    </a:prstGeom>
                    <a:noFill/>
                    <a:ln>
                      <a:noFill/>
                    </a:ln>
                  </pic:spPr>
                </pic:pic>
              </a:graphicData>
            </a:graphic>
          </wp:inline>
        </w:drawing>
      </w:r>
    </w:p>
    <w:p w:rsidR="002D0EE3" w:rsidRDefault="002D0EE3" w:rsidP="007F1A5B">
      <w:pPr>
        <w:pStyle w:val="ListParagraph"/>
        <w:tabs>
          <w:tab w:val="left" w:pos="1722"/>
        </w:tabs>
        <w:ind w:left="0"/>
      </w:pPr>
    </w:p>
    <w:p w:rsidR="00973884" w:rsidRDefault="00973884" w:rsidP="005640BB">
      <w:pPr>
        <w:pStyle w:val="ListParagraph"/>
        <w:tabs>
          <w:tab w:val="left" w:pos="1722"/>
        </w:tabs>
      </w:pPr>
      <w:r>
        <w:t>The concrete sections are substantially thicker than their steel counterparts, due to the limited capacity for tension and compression strength as well as material stiffness.</w:t>
      </w:r>
      <w:r w:rsidR="00F94E33">
        <w:t xml:space="preserve"> </w:t>
      </w:r>
    </w:p>
    <w:p w:rsidR="00973884" w:rsidRDefault="00973884" w:rsidP="005640BB">
      <w:pPr>
        <w:pStyle w:val="ListParagraph"/>
        <w:tabs>
          <w:tab w:val="left" w:pos="1722"/>
        </w:tabs>
        <w:jc w:val="both"/>
      </w:pPr>
    </w:p>
    <w:p w:rsidR="007F1A5B" w:rsidRDefault="007F1A5B" w:rsidP="005640BB">
      <w:pPr>
        <w:pStyle w:val="ListParagraph"/>
        <w:tabs>
          <w:tab w:val="left" w:pos="1722"/>
        </w:tabs>
        <w:jc w:val="both"/>
      </w:pPr>
      <w:r>
        <w:t>Table 6 shows the concrete material and flexural reinforcing requirements of the foundations. An increase in tower height requires an increase in foundation concrete volume for one of the following reasons:</w:t>
      </w:r>
    </w:p>
    <w:p w:rsidR="007F1A5B" w:rsidRDefault="007F1A5B" w:rsidP="005640BB">
      <w:pPr>
        <w:pStyle w:val="ListParagraph"/>
        <w:tabs>
          <w:tab w:val="left" w:pos="1722"/>
        </w:tabs>
        <w:ind w:left="1440"/>
      </w:pPr>
      <w:r>
        <w:t>• To provide extra weight to counter the tower overturning moment;</w:t>
      </w:r>
    </w:p>
    <w:p w:rsidR="007F1A5B" w:rsidRDefault="007F1A5B" w:rsidP="005640BB">
      <w:pPr>
        <w:pStyle w:val="ListParagraph"/>
        <w:tabs>
          <w:tab w:val="left" w:pos="1722"/>
        </w:tabs>
        <w:ind w:left="1440"/>
      </w:pPr>
      <w:r>
        <w:t xml:space="preserve">• To provide extra foundation height </w:t>
      </w:r>
      <w:r w:rsidR="00F14159">
        <w:t xml:space="preserve">to increase the </w:t>
      </w:r>
      <w:r w:rsidR="00445B36">
        <w:t xml:space="preserve">shear </w:t>
      </w:r>
      <w:r w:rsidR="00F14159">
        <w:t>resistanc</w:t>
      </w:r>
      <w:r w:rsidR="003C4DB8">
        <w:t>e of the concrete</w:t>
      </w:r>
      <w:r>
        <w:t>;</w:t>
      </w:r>
    </w:p>
    <w:p w:rsidR="007F1A5B" w:rsidRDefault="007F1A5B" w:rsidP="005640BB">
      <w:pPr>
        <w:pStyle w:val="ListParagraph"/>
        <w:tabs>
          <w:tab w:val="left" w:pos="1722"/>
        </w:tabs>
        <w:ind w:left="1440"/>
      </w:pPr>
      <w:r>
        <w:t>• To increase the spread area of the foundation to pr</w:t>
      </w:r>
      <w:r w:rsidR="00445B36">
        <w:t>event bearing capacity failure;</w:t>
      </w:r>
    </w:p>
    <w:p w:rsidR="007F1A5B" w:rsidRDefault="007F1A5B" w:rsidP="005640BB">
      <w:pPr>
        <w:pStyle w:val="ListParagraph"/>
        <w:tabs>
          <w:tab w:val="left" w:pos="1722"/>
        </w:tabs>
        <w:ind w:left="1440"/>
      </w:pPr>
      <w:r>
        <w:t>• To provide more weight at the base in order to raise the natural frequency of the system.</w:t>
      </w:r>
    </w:p>
    <w:p w:rsidR="00445B36" w:rsidRDefault="00445B36" w:rsidP="005640BB">
      <w:pPr>
        <w:pStyle w:val="ListParagraph"/>
        <w:tabs>
          <w:tab w:val="left" w:pos="1722"/>
        </w:tabs>
        <w:ind w:left="1440"/>
      </w:pPr>
    </w:p>
    <w:p w:rsidR="002B4ED3" w:rsidRDefault="002D0EE3" w:rsidP="002B4ED3">
      <w:pPr>
        <w:pStyle w:val="ListParagraph"/>
        <w:tabs>
          <w:tab w:val="left" w:pos="1722"/>
        </w:tabs>
        <w:ind w:left="0"/>
        <w:jc w:val="center"/>
      </w:pPr>
      <w:r w:rsidRPr="00057FDB">
        <w:rPr>
          <w:b/>
        </w:rPr>
        <w:lastRenderedPageBreak/>
        <w:t>Table 6:</w:t>
      </w:r>
      <w:r>
        <w:t xml:space="preserve"> Foundation concrete and steel reinforcing req</w:t>
      </w:r>
      <w:r w:rsidR="002B4ED3">
        <w:t>uirements.</w:t>
      </w:r>
    </w:p>
    <w:p w:rsidR="00E523FE" w:rsidRDefault="00E523FE" w:rsidP="007533B9">
      <w:pPr>
        <w:pStyle w:val="ListParagraph"/>
        <w:tabs>
          <w:tab w:val="left" w:pos="1722"/>
        </w:tabs>
        <w:ind w:left="0"/>
        <w:jc w:val="center"/>
      </w:pPr>
      <w:r>
        <w:rPr>
          <w:noProof/>
          <w:lang w:eastAsia="en-ZA"/>
        </w:rPr>
        <w:drawing>
          <wp:inline distT="0" distB="0" distL="0" distR="0" wp14:anchorId="61948D58" wp14:editId="1AFF6115">
            <wp:extent cx="3834146" cy="222324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6800" cy="2224786"/>
                    </a:xfrm>
                    <a:prstGeom prst="rect">
                      <a:avLst/>
                    </a:prstGeom>
                    <a:noFill/>
                    <a:ln>
                      <a:noFill/>
                    </a:ln>
                  </pic:spPr>
                </pic:pic>
              </a:graphicData>
            </a:graphic>
          </wp:inline>
        </w:drawing>
      </w:r>
    </w:p>
    <w:p w:rsidR="00B05FBE" w:rsidRDefault="00B05FBE" w:rsidP="007533B9">
      <w:pPr>
        <w:pStyle w:val="ListParagraph"/>
        <w:tabs>
          <w:tab w:val="left" w:pos="1722"/>
        </w:tabs>
        <w:ind w:left="0"/>
        <w:jc w:val="center"/>
      </w:pPr>
    </w:p>
    <w:p w:rsidR="003F7FAE" w:rsidRDefault="003F7FAE" w:rsidP="007533B9">
      <w:pPr>
        <w:pStyle w:val="ListParagraph"/>
        <w:tabs>
          <w:tab w:val="left" w:pos="1722"/>
        </w:tabs>
        <w:ind w:left="0"/>
        <w:jc w:val="center"/>
      </w:pPr>
    </w:p>
    <w:p w:rsidR="003F7FAE" w:rsidRDefault="0043040F" w:rsidP="007533B9">
      <w:pPr>
        <w:pStyle w:val="ListParagraph"/>
        <w:tabs>
          <w:tab w:val="left" w:pos="1722"/>
        </w:tabs>
        <w:ind w:left="0"/>
        <w:jc w:val="center"/>
      </w:pPr>
      <w:r>
        <w:rPr>
          <w:noProof/>
          <w:lang w:eastAsia="en-ZA"/>
        </w:rPr>
        <w:drawing>
          <wp:inline distT="0" distB="0" distL="0" distR="0">
            <wp:extent cx="4453322" cy="2635726"/>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3227" cy="2635670"/>
                    </a:xfrm>
                    <a:prstGeom prst="rect">
                      <a:avLst/>
                    </a:prstGeom>
                    <a:noFill/>
                    <a:ln>
                      <a:noFill/>
                    </a:ln>
                  </pic:spPr>
                </pic:pic>
              </a:graphicData>
            </a:graphic>
          </wp:inline>
        </w:drawing>
      </w:r>
    </w:p>
    <w:p w:rsidR="003F7FAE" w:rsidRDefault="0043040F" w:rsidP="007533B9">
      <w:pPr>
        <w:pStyle w:val="ListParagraph"/>
        <w:tabs>
          <w:tab w:val="left" w:pos="1722"/>
        </w:tabs>
        <w:ind w:left="0"/>
        <w:jc w:val="center"/>
      </w:pPr>
      <w:r w:rsidRPr="000A13A1">
        <w:rPr>
          <w:b/>
        </w:rPr>
        <w:t>Figure 4:</w:t>
      </w:r>
      <w:r>
        <w:t xml:space="preserve"> Foundation concrete volume requirement vs</w:t>
      </w:r>
      <w:r w:rsidR="00C44E9F">
        <w:t>.</w:t>
      </w:r>
      <w:r>
        <w:t xml:space="preserve"> tower height.</w:t>
      </w:r>
    </w:p>
    <w:p w:rsidR="003F7FAE" w:rsidRDefault="003F7FAE" w:rsidP="007533B9">
      <w:pPr>
        <w:pStyle w:val="ListParagraph"/>
        <w:tabs>
          <w:tab w:val="left" w:pos="1722"/>
        </w:tabs>
        <w:ind w:left="0"/>
        <w:jc w:val="center"/>
      </w:pPr>
    </w:p>
    <w:p w:rsidR="003F7FAE" w:rsidRDefault="003F7FAE" w:rsidP="007533B9">
      <w:pPr>
        <w:pStyle w:val="ListParagraph"/>
        <w:tabs>
          <w:tab w:val="left" w:pos="1722"/>
        </w:tabs>
        <w:ind w:left="0"/>
        <w:jc w:val="center"/>
      </w:pPr>
    </w:p>
    <w:p w:rsidR="004F2F04" w:rsidRDefault="004F2F04" w:rsidP="007533B9">
      <w:pPr>
        <w:pStyle w:val="ListParagraph"/>
        <w:tabs>
          <w:tab w:val="left" w:pos="1722"/>
        </w:tabs>
        <w:ind w:left="0"/>
        <w:jc w:val="center"/>
      </w:pPr>
    </w:p>
    <w:p w:rsidR="004F2F04" w:rsidRDefault="004F2F04" w:rsidP="004F2F04">
      <w:pPr>
        <w:pStyle w:val="ListParagraph"/>
        <w:tabs>
          <w:tab w:val="left" w:pos="1722"/>
        </w:tabs>
        <w:ind w:left="0"/>
        <w:rPr>
          <w:b/>
        </w:rPr>
      </w:pPr>
      <w:r w:rsidRPr="004F2F04">
        <w:rPr>
          <w:b/>
        </w:rPr>
        <w:t>FEM Results</w:t>
      </w:r>
    </w:p>
    <w:p w:rsidR="004F2F04" w:rsidRDefault="004F2F04" w:rsidP="004F2F04">
      <w:pPr>
        <w:pStyle w:val="ListParagraph"/>
        <w:tabs>
          <w:tab w:val="left" w:pos="1722"/>
        </w:tabs>
        <w:ind w:left="0"/>
        <w:rPr>
          <w:b/>
        </w:rPr>
      </w:pPr>
    </w:p>
    <w:p w:rsidR="003A170E" w:rsidRDefault="0091632D" w:rsidP="005640BB">
      <w:pPr>
        <w:pStyle w:val="ListParagraph"/>
        <w:tabs>
          <w:tab w:val="left" w:pos="1722"/>
        </w:tabs>
        <w:rPr>
          <w:u w:val="single"/>
        </w:rPr>
      </w:pPr>
      <w:r w:rsidRPr="0091632D">
        <w:rPr>
          <w:u w:val="single"/>
        </w:rPr>
        <w:t xml:space="preserve">Natural frequency </w:t>
      </w:r>
    </w:p>
    <w:p w:rsidR="005640BB" w:rsidRPr="0091632D" w:rsidRDefault="005640BB" w:rsidP="005640BB">
      <w:pPr>
        <w:pStyle w:val="ListParagraph"/>
        <w:tabs>
          <w:tab w:val="left" w:pos="1722"/>
        </w:tabs>
        <w:rPr>
          <w:u w:val="single"/>
        </w:rPr>
      </w:pPr>
    </w:p>
    <w:p w:rsidR="008671A9" w:rsidRPr="003A170E" w:rsidRDefault="003A170E" w:rsidP="008671A9">
      <w:pPr>
        <w:pStyle w:val="ListParagraph"/>
        <w:tabs>
          <w:tab w:val="left" w:pos="1722"/>
        </w:tabs>
        <w:jc w:val="both"/>
      </w:pPr>
      <w:r>
        <w:t>T</w:t>
      </w:r>
      <w:r w:rsidRPr="003A170E">
        <w:t>he first</w:t>
      </w:r>
      <w:r>
        <w:t xml:space="preserve"> natural frequency</w:t>
      </w:r>
      <w:r w:rsidRPr="003A170E">
        <w:t xml:space="preserve"> of</w:t>
      </w:r>
      <w:r>
        <w:t xml:space="preserve"> each tower is of</w:t>
      </w:r>
      <w:r w:rsidRPr="003A170E">
        <w:t xml:space="preserve"> interest</w:t>
      </w:r>
      <w:r>
        <w:t>,</w:t>
      </w:r>
      <w:r w:rsidRPr="003A170E">
        <w:t xml:space="preserve"> to compare to the allowable frequency bands. All the towers were</w:t>
      </w:r>
      <w:r>
        <w:t xml:space="preserve"> </w:t>
      </w:r>
      <w:r w:rsidRPr="003A170E">
        <w:t>within the allowable range with little or no change to design, with the exception of the 120m steel</w:t>
      </w:r>
      <w:r>
        <w:t xml:space="preserve"> </w:t>
      </w:r>
      <w:r w:rsidRPr="003A170E">
        <w:t>tower.</w:t>
      </w:r>
      <w:r>
        <w:t xml:space="preserve"> This tower could not be made acceptably stiff</w:t>
      </w:r>
      <w:r w:rsidR="00A37851">
        <w:t>; the towers natural frequency fell just below the required limit.</w:t>
      </w:r>
      <w:r w:rsidR="004B3DCF">
        <w:t xml:space="preserve"> </w:t>
      </w:r>
      <w:r w:rsidR="00F9622A">
        <w:t>An illustration of the various tower natural frequencies is</w:t>
      </w:r>
      <w:r w:rsidR="004B3DCF">
        <w:t xml:space="preserve"> shown in Figure 5.</w:t>
      </w:r>
      <w:r w:rsidR="008671A9">
        <w:t xml:space="preserve"> The results from the Abaqus analyses are shown in Table 7.</w:t>
      </w:r>
    </w:p>
    <w:p w:rsidR="003F7FAE" w:rsidRDefault="00133515" w:rsidP="008B078A">
      <w:pPr>
        <w:pStyle w:val="ListParagraph"/>
        <w:tabs>
          <w:tab w:val="left" w:pos="1722"/>
        </w:tabs>
        <w:ind w:left="0"/>
        <w:jc w:val="center"/>
      </w:pPr>
      <w:r>
        <w:rPr>
          <w:noProof/>
          <w:lang w:eastAsia="en-ZA"/>
        </w:rPr>
        <w:lastRenderedPageBreak/>
        <w:drawing>
          <wp:inline distT="0" distB="0" distL="0" distR="0">
            <wp:extent cx="5048040" cy="1651342"/>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743" cy="1651572"/>
                    </a:xfrm>
                    <a:prstGeom prst="rect">
                      <a:avLst/>
                    </a:prstGeom>
                    <a:noFill/>
                    <a:ln>
                      <a:noFill/>
                    </a:ln>
                  </pic:spPr>
                </pic:pic>
              </a:graphicData>
            </a:graphic>
          </wp:inline>
        </w:drawing>
      </w:r>
    </w:p>
    <w:p w:rsidR="003F7FAE" w:rsidRDefault="00133515" w:rsidP="007533B9">
      <w:pPr>
        <w:pStyle w:val="ListParagraph"/>
        <w:tabs>
          <w:tab w:val="left" w:pos="1722"/>
        </w:tabs>
        <w:ind w:left="0"/>
        <w:jc w:val="center"/>
      </w:pPr>
      <w:r w:rsidRPr="00133515">
        <w:rPr>
          <w:b/>
        </w:rPr>
        <w:t>Figure 5:</w:t>
      </w:r>
      <w:r>
        <w:rPr>
          <w:b/>
        </w:rPr>
        <w:t xml:space="preserve"> </w:t>
      </w:r>
      <w:r w:rsidR="00911F90">
        <w:t>Natural frequency illustration</w:t>
      </w:r>
      <w:r>
        <w:t xml:space="preserve"> of the 80m concrete tower.</w:t>
      </w:r>
    </w:p>
    <w:p w:rsidR="005844FB" w:rsidRPr="00133515" w:rsidRDefault="005844FB" w:rsidP="007533B9">
      <w:pPr>
        <w:pStyle w:val="ListParagraph"/>
        <w:tabs>
          <w:tab w:val="left" w:pos="1722"/>
        </w:tabs>
        <w:ind w:left="0"/>
        <w:jc w:val="center"/>
      </w:pPr>
    </w:p>
    <w:p w:rsidR="003F7FAE" w:rsidRDefault="004C528E" w:rsidP="00031F70">
      <w:pPr>
        <w:pStyle w:val="ListParagraph"/>
        <w:tabs>
          <w:tab w:val="left" w:pos="1722"/>
        </w:tabs>
        <w:ind w:left="0"/>
        <w:jc w:val="center"/>
      </w:pPr>
      <w:r w:rsidRPr="00031F70">
        <w:rPr>
          <w:b/>
        </w:rPr>
        <w:t>Table 7:</w:t>
      </w:r>
      <w:r>
        <w:t xml:space="preserve"> First tower natural frequency results obtained from</w:t>
      </w:r>
      <w:r w:rsidR="005874AC">
        <w:t xml:space="preserve"> the</w:t>
      </w:r>
      <w:r>
        <w:t xml:space="preserve"> </w:t>
      </w:r>
      <w:r w:rsidR="00031F70">
        <w:t>Abaqus modal analys</w:t>
      </w:r>
      <w:r w:rsidR="005874AC">
        <w:t>e</w:t>
      </w:r>
      <w:r w:rsidR="00031F70">
        <w:t>s.</w:t>
      </w:r>
    </w:p>
    <w:p w:rsidR="002A0F01" w:rsidRDefault="003F7FAE" w:rsidP="007533B9">
      <w:pPr>
        <w:pStyle w:val="ListParagraph"/>
        <w:tabs>
          <w:tab w:val="left" w:pos="1722"/>
        </w:tabs>
        <w:ind w:left="0"/>
        <w:jc w:val="center"/>
      </w:pPr>
      <w:r>
        <w:softHyphen/>
      </w:r>
      <w:r>
        <w:softHyphen/>
      </w:r>
      <w:r>
        <w:softHyphen/>
      </w:r>
      <w:r>
        <w:softHyphen/>
      </w:r>
      <w:r>
        <w:softHyphen/>
      </w:r>
      <w:r>
        <w:softHyphen/>
      </w:r>
      <w:r>
        <w:softHyphen/>
      </w:r>
      <w:r>
        <w:softHyphen/>
      </w:r>
      <w:r w:rsidR="004C528E">
        <w:rPr>
          <w:noProof/>
          <w:lang w:eastAsia="en-ZA"/>
        </w:rPr>
        <w:drawing>
          <wp:inline distT="0" distB="0" distL="0" distR="0">
            <wp:extent cx="4411578" cy="2008952"/>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2855" cy="2009534"/>
                    </a:xfrm>
                    <a:prstGeom prst="rect">
                      <a:avLst/>
                    </a:prstGeom>
                    <a:noFill/>
                    <a:ln>
                      <a:noFill/>
                    </a:ln>
                  </pic:spPr>
                </pic:pic>
              </a:graphicData>
            </a:graphic>
          </wp:inline>
        </w:drawing>
      </w:r>
    </w:p>
    <w:p w:rsidR="008B078A" w:rsidRDefault="008B078A" w:rsidP="008B078A">
      <w:pPr>
        <w:pStyle w:val="ListParagraph"/>
        <w:tabs>
          <w:tab w:val="left" w:pos="1722"/>
        </w:tabs>
        <w:ind w:left="0"/>
        <w:jc w:val="both"/>
        <w:rPr>
          <w:noProof/>
          <w:u w:val="single"/>
          <w:lang w:eastAsia="en-ZA"/>
        </w:rPr>
      </w:pPr>
    </w:p>
    <w:p w:rsidR="008B078A" w:rsidRPr="008B078A" w:rsidRDefault="008B078A" w:rsidP="007275B0">
      <w:pPr>
        <w:pStyle w:val="ListParagraph"/>
        <w:tabs>
          <w:tab w:val="left" w:pos="1722"/>
        </w:tabs>
        <w:jc w:val="both"/>
        <w:rPr>
          <w:noProof/>
          <w:u w:val="single"/>
          <w:lang w:eastAsia="en-ZA"/>
        </w:rPr>
      </w:pPr>
      <w:r w:rsidRPr="008B078A">
        <w:rPr>
          <w:noProof/>
          <w:u w:val="single"/>
          <w:lang w:eastAsia="en-ZA"/>
        </w:rPr>
        <w:t>Buckling Analysis</w:t>
      </w:r>
    </w:p>
    <w:p w:rsidR="0091632D" w:rsidRDefault="0091632D" w:rsidP="005640BB">
      <w:pPr>
        <w:pStyle w:val="ListParagraph"/>
        <w:tabs>
          <w:tab w:val="left" w:pos="1722"/>
        </w:tabs>
        <w:jc w:val="center"/>
      </w:pPr>
    </w:p>
    <w:p w:rsidR="008B078A" w:rsidRDefault="008726D8" w:rsidP="005640BB">
      <w:pPr>
        <w:pStyle w:val="ListParagraph"/>
        <w:tabs>
          <w:tab w:val="left" w:pos="1722"/>
        </w:tabs>
        <w:jc w:val="both"/>
        <w:rPr>
          <w:noProof/>
          <w:lang w:eastAsia="en-ZA"/>
        </w:rPr>
      </w:pPr>
      <w:r>
        <w:t xml:space="preserve">The buckling analyses </w:t>
      </w:r>
      <w:r w:rsidR="00387DFB">
        <w:t>carried out on the</w:t>
      </w:r>
      <w:r>
        <w:t xml:space="preserve"> concrete towers showed that the buckling resistance decreases considerably with increasing hub height. The trend shows that buckling may be a governing design factor to consider in the design of concrete towers taller than 120m.</w:t>
      </w:r>
      <w:r w:rsidR="00821FFE">
        <w:t xml:space="preserve"> The buckling resistance of the hybrid towers is governed by the steel portion on top. The buckling strength of the steel towers can be seen to, counter-intuitively, increase with increasing tower height. This is due to the need for</w:t>
      </w:r>
      <w:r w:rsidR="002B461F">
        <w:t xml:space="preserve"> the</w:t>
      </w:r>
      <w:r w:rsidR="00821FFE">
        <w:t xml:space="preserve"> increased shell thickness to comply with the </w:t>
      </w:r>
      <w:r w:rsidR="00134BA6">
        <w:t xml:space="preserve">natural </w:t>
      </w:r>
      <w:r w:rsidR="00821FFE">
        <w:t>frequency-stiffness requirements.</w:t>
      </w:r>
      <w:r w:rsidR="00733C79" w:rsidRPr="00733C79">
        <w:rPr>
          <w:noProof/>
          <w:lang w:eastAsia="en-ZA"/>
        </w:rPr>
        <w:t xml:space="preserve"> </w:t>
      </w:r>
      <w:r w:rsidR="008D39F2">
        <w:rPr>
          <w:noProof/>
          <w:lang w:eastAsia="en-ZA"/>
        </w:rPr>
        <w:t>Table 8 shows the results of the Abaqus buckling analyses.</w:t>
      </w:r>
    </w:p>
    <w:p w:rsidR="005640BB" w:rsidRDefault="005640BB" w:rsidP="008B078A">
      <w:pPr>
        <w:pStyle w:val="ListParagraph"/>
        <w:tabs>
          <w:tab w:val="left" w:pos="1722"/>
        </w:tabs>
        <w:ind w:left="0"/>
        <w:jc w:val="center"/>
        <w:rPr>
          <w:b/>
        </w:rPr>
      </w:pPr>
    </w:p>
    <w:p w:rsidR="008B078A" w:rsidRDefault="008B078A" w:rsidP="008B078A">
      <w:pPr>
        <w:pStyle w:val="ListParagraph"/>
        <w:tabs>
          <w:tab w:val="left" w:pos="1722"/>
        </w:tabs>
        <w:ind w:left="0"/>
        <w:jc w:val="center"/>
      </w:pPr>
      <w:r w:rsidRPr="008726D8">
        <w:rPr>
          <w:b/>
        </w:rPr>
        <w:t>Table 8:</w:t>
      </w:r>
      <w:r>
        <w:t xml:space="preserve"> Abaqus tower buckling analysis results.</w:t>
      </w:r>
    </w:p>
    <w:p w:rsidR="008B078A" w:rsidRDefault="008B078A" w:rsidP="008B078A">
      <w:pPr>
        <w:pStyle w:val="ListParagraph"/>
        <w:tabs>
          <w:tab w:val="left" w:pos="1722"/>
        </w:tabs>
        <w:ind w:left="0"/>
        <w:jc w:val="center"/>
      </w:pPr>
      <w:r>
        <w:rPr>
          <w:noProof/>
          <w:lang w:eastAsia="en-ZA"/>
        </w:rPr>
        <w:drawing>
          <wp:inline distT="0" distB="0" distL="0" distR="0" wp14:anchorId="13351F61" wp14:editId="780199A3">
            <wp:extent cx="3293652" cy="1940276"/>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6527" cy="1941970"/>
                    </a:xfrm>
                    <a:prstGeom prst="rect">
                      <a:avLst/>
                    </a:prstGeom>
                    <a:noFill/>
                    <a:ln>
                      <a:noFill/>
                    </a:ln>
                  </pic:spPr>
                </pic:pic>
              </a:graphicData>
            </a:graphic>
          </wp:inline>
        </w:drawing>
      </w:r>
    </w:p>
    <w:p w:rsidR="00D26014" w:rsidRDefault="00D26014" w:rsidP="007275B0">
      <w:pPr>
        <w:pStyle w:val="ListParagraph"/>
        <w:tabs>
          <w:tab w:val="left" w:pos="1722"/>
        </w:tabs>
        <w:jc w:val="both"/>
        <w:rPr>
          <w:u w:val="single"/>
        </w:rPr>
      </w:pPr>
      <w:r w:rsidRPr="00D26014">
        <w:rPr>
          <w:u w:val="single"/>
        </w:rPr>
        <w:lastRenderedPageBreak/>
        <w:t>Static load analyses</w:t>
      </w:r>
    </w:p>
    <w:p w:rsidR="00D26014" w:rsidRDefault="00D26014" w:rsidP="007275B0">
      <w:pPr>
        <w:pStyle w:val="ListParagraph"/>
        <w:tabs>
          <w:tab w:val="left" w:pos="1722"/>
        </w:tabs>
        <w:jc w:val="both"/>
      </w:pPr>
    </w:p>
    <w:p w:rsidR="00733C79" w:rsidRDefault="00D26014" w:rsidP="007275B0">
      <w:pPr>
        <w:pStyle w:val="ListParagraph"/>
        <w:tabs>
          <w:tab w:val="left" w:pos="1722"/>
        </w:tabs>
        <w:jc w:val="both"/>
      </w:pPr>
      <w:r>
        <w:t xml:space="preserve">The tower stresses calculated by hand are shown to be conservative, as expected, </w:t>
      </w:r>
      <w:r w:rsidR="00F823B5">
        <w:t>in comparison to the results obtained from the Abaqus static load analyses.</w:t>
      </w:r>
      <w:r w:rsidR="00B7257E">
        <w:t xml:space="preserve"> The chosen sign convention</w:t>
      </w:r>
      <w:r w:rsidR="00235E24">
        <w:t xml:space="preserve"> indicates</w:t>
      </w:r>
      <w:r w:rsidR="00B7257E">
        <w:t xml:space="preserve"> tension stresses as negative and compression stresses, positive.</w:t>
      </w:r>
    </w:p>
    <w:p w:rsidR="00F17833" w:rsidRDefault="00F17833" w:rsidP="00F823B5">
      <w:pPr>
        <w:pStyle w:val="ListParagraph"/>
        <w:tabs>
          <w:tab w:val="left" w:pos="1722"/>
        </w:tabs>
        <w:ind w:left="0"/>
      </w:pPr>
    </w:p>
    <w:p w:rsidR="00F17833" w:rsidRDefault="00F17833" w:rsidP="00F17833">
      <w:pPr>
        <w:pStyle w:val="ListParagraph"/>
        <w:tabs>
          <w:tab w:val="left" w:pos="1722"/>
        </w:tabs>
        <w:ind w:left="0"/>
        <w:jc w:val="center"/>
      </w:pPr>
      <w:r>
        <w:rPr>
          <w:noProof/>
          <w:lang w:eastAsia="en-ZA"/>
        </w:rPr>
        <w:drawing>
          <wp:inline distT="0" distB="0" distL="0" distR="0">
            <wp:extent cx="4170948" cy="2303676"/>
            <wp:effectExtent l="0" t="0" r="127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6612" cy="2317850"/>
                    </a:xfrm>
                    <a:prstGeom prst="rect">
                      <a:avLst/>
                    </a:prstGeom>
                    <a:noFill/>
                    <a:ln>
                      <a:noFill/>
                    </a:ln>
                  </pic:spPr>
                </pic:pic>
              </a:graphicData>
            </a:graphic>
          </wp:inline>
        </w:drawing>
      </w:r>
    </w:p>
    <w:p w:rsidR="00F17833" w:rsidRDefault="00F17833" w:rsidP="00F17833">
      <w:pPr>
        <w:pStyle w:val="ListParagraph"/>
        <w:tabs>
          <w:tab w:val="left" w:pos="1722"/>
        </w:tabs>
        <w:ind w:left="0"/>
        <w:jc w:val="center"/>
      </w:pPr>
      <w:r w:rsidRPr="00D361AE">
        <w:rPr>
          <w:b/>
        </w:rPr>
        <w:t>Figure 6:</w:t>
      </w:r>
      <w:r>
        <w:t xml:space="preserve"> </w:t>
      </w:r>
      <w:r w:rsidR="00B20C2E">
        <w:t>Windward, t</w:t>
      </w:r>
      <w:r>
        <w:t>ension side stress comparison between hand calculations and FEM results</w:t>
      </w:r>
      <w:r w:rsidR="00B20C2E">
        <w:t xml:space="preserve"> for the 80m tall concrete tower</w:t>
      </w:r>
      <w:r>
        <w:t>.</w:t>
      </w:r>
      <w:r w:rsidR="00B7257E">
        <w:t xml:space="preserve"> </w:t>
      </w:r>
    </w:p>
    <w:p w:rsidR="00F17833" w:rsidRDefault="00F17833" w:rsidP="00F17833">
      <w:pPr>
        <w:pStyle w:val="ListParagraph"/>
        <w:tabs>
          <w:tab w:val="left" w:pos="1722"/>
        </w:tabs>
        <w:ind w:left="0"/>
        <w:jc w:val="center"/>
      </w:pPr>
    </w:p>
    <w:p w:rsidR="00F17833" w:rsidRDefault="00F17833" w:rsidP="00F17833">
      <w:pPr>
        <w:pStyle w:val="ListParagraph"/>
        <w:tabs>
          <w:tab w:val="left" w:pos="1722"/>
        </w:tabs>
        <w:ind w:left="0"/>
        <w:jc w:val="center"/>
      </w:pPr>
      <w:r>
        <w:rPr>
          <w:noProof/>
          <w:lang w:eastAsia="en-ZA"/>
        </w:rPr>
        <w:drawing>
          <wp:inline distT="0" distB="0" distL="0" distR="0">
            <wp:extent cx="4227095" cy="2336034"/>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5830" cy="2346388"/>
                    </a:xfrm>
                    <a:prstGeom prst="rect">
                      <a:avLst/>
                    </a:prstGeom>
                    <a:noFill/>
                    <a:ln>
                      <a:noFill/>
                    </a:ln>
                  </pic:spPr>
                </pic:pic>
              </a:graphicData>
            </a:graphic>
          </wp:inline>
        </w:drawing>
      </w:r>
    </w:p>
    <w:p w:rsidR="00D361AE" w:rsidRDefault="00D361AE" w:rsidP="00654976">
      <w:pPr>
        <w:pStyle w:val="ListParagraph"/>
        <w:tabs>
          <w:tab w:val="left" w:pos="1722"/>
        </w:tabs>
        <w:ind w:left="0"/>
        <w:jc w:val="center"/>
      </w:pPr>
      <w:r>
        <w:rPr>
          <w:b/>
        </w:rPr>
        <w:t>Figure 7</w:t>
      </w:r>
      <w:r w:rsidRPr="00D361AE">
        <w:rPr>
          <w:b/>
        </w:rPr>
        <w:t>:</w:t>
      </w:r>
      <w:r>
        <w:t xml:space="preserve"> </w:t>
      </w:r>
      <w:r w:rsidR="00B20C2E">
        <w:t xml:space="preserve">Leeward, compression </w:t>
      </w:r>
      <w:r>
        <w:t>side stress comparison between hand calculations and FEM results</w:t>
      </w:r>
      <w:r w:rsidR="00B20C2E">
        <w:t xml:space="preserve"> for the 80m concrete tower</w:t>
      </w:r>
      <w:r>
        <w:t xml:space="preserve">. </w:t>
      </w:r>
    </w:p>
    <w:p w:rsidR="00654976" w:rsidRDefault="00654976" w:rsidP="00654976">
      <w:pPr>
        <w:pStyle w:val="ListParagraph"/>
        <w:tabs>
          <w:tab w:val="left" w:pos="1722"/>
        </w:tabs>
        <w:ind w:left="0"/>
        <w:jc w:val="center"/>
      </w:pPr>
    </w:p>
    <w:p w:rsidR="00654976" w:rsidRDefault="00654976" w:rsidP="00654976">
      <w:pPr>
        <w:pStyle w:val="ListParagraph"/>
        <w:tabs>
          <w:tab w:val="left" w:pos="1722"/>
        </w:tabs>
        <w:ind w:left="0"/>
        <w:rPr>
          <w:b/>
        </w:rPr>
      </w:pPr>
    </w:p>
    <w:p w:rsidR="00654976" w:rsidRDefault="00654976" w:rsidP="00654976">
      <w:pPr>
        <w:pStyle w:val="ListParagraph"/>
        <w:tabs>
          <w:tab w:val="left" w:pos="1722"/>
        </w:tabs>
        <w:ind w:left="0"/>
        <w:rPr>
          <w:b/>
        </w:rPr>
      </w:pPr>
    </w:p>
    <w:p w:rsidR="00654976" w:rsidRDefault="00654976" w:rsidP="00654976">
      <w:pPr>
        <w:pStyle w:val="ListParagraph"/>
        <w:tabs>
          <w:tab w:val="left" w:pos="1722"/>
        </w:tabs>
        <w:ind w:left="0"/>
        <w:rPr>
          <w:b/>
        </w:rPr>
      </w:pPr>
    </w:p>
    <w:p w:rsidR="00654976" w:rsidRDefault="00654976" w:rsidP="00654976">
      <w:pPr>
        <w:pStyle w:val="ListParagraph"/>
        <w:tabs>
          <w:tab w:val="left" w:pos="1722"/>
        </w:tabs>
        <w:ind w:left="0"/>
        <w:rPr>
          <w:b/>
        </w:rPr>
      </w:pPr>
    </w:p>
    <w:p w:rsidR="00654976" w:rsidRDefault="00654976" w:rsidP="00654976">
      <w:pPr>
        <w:pStyle w:val="ListParagraph"/>
        <w:tabs>
          <w:tab w:val="left" w:pos="1722"/>
        </w:tabs>
        <w:ind w:left="0"/>
        <w:rPr>
          <w:b/>
        </w:rPr>
      </w:pPr>
    </w:p>
    <w:p w:rsidR="00654976" w:rsidRDefault="00654976" w:rsidP="00654976">
      <w:pPr>
        <w:pStyle w:val="ListParagraph"/>
        <w:tabs>
          <w:tab w:val="left" w:pos="1722"/>
        </w:tabs>
        <w:ind w:left="0"/>
        <w:rPr>
          <w:b/>
        </w:rPr>
      </w:pPr>
    </w:p>
    <w:p w:rsidR="00654976" w:rsidRDefault="00654976" w:rsidP="00654976">
      <w:pPr>
        <w:pStyle w:val="ListParagraph"/>
        <w:tabs>
          <w:tab w:val="left" w:pos="1722"/>
        </w:tabs>
        <w:ind w:left="0"/>
        <w:rPr>
          <w:b/>
        </w:rPr>
      </w:pPr>
    </w:p>
    <w:p w:rsidR="00654976" w:rsidRDefault="00654976" w:rsidP="00654976">
      <w:pPr>
        <w:pStyle w:val="ListParagraph"/>
        <w:tabs>
          <w:tab w:val="left" w:pos="1722"/>
        </w:tabs>
        <w:ind w:left="0"/>
        <w:rPr>
          <w:b/>
        </w:rPr>
      </w:pPr>
    </w:p>
    <w:p w:rsidR="00654976" w:rsidRDefault="00654976" w:rsidP="00654976">
      <w:pPr>
        <w:pStyle w:val="ListParagraph"/>
        <w:tabs>
          <w:tab w:val="left" w:pos="1722"/>
        </w:tabs>
        <w:ind w:left="0"/>
        <w:rPr>
          <w:b/>
        </w:rPr>
      </w:pPr>
    </w:p>
    <w:p w:rsidR="00654976" w:rsidRDefault="00654976" w:rsidP="00654976">
      <w:pPr>
        <w:pStyle w:val="ListParagraph"/>
        <w:tabs>
          <w:tab w:val="left" w:pos="1722"/>
        </w:tabs>
        <w:ind w:left="0"/>
        <w:rPr>
          <w:b/>
        </w:rPr>
      </w:pPr>
      <w:r w:rsidRPr="00654976">
        <w:rPr>
          <w:b/>
        </w:rPr>
        <w:lastRenderedPageBreak/>
        <w:t>Post-tensioning requirements</w:t>
      </w:r>
    </w:p>
    <w:p w:rsidR="00654976" w:rsidRDefault="00654976" w:rsidP="00654976">
      <w:pPr>
        <w:pStyle w:val="ListParagraph"/>
        <w:tabs>
          <w:tab w:val="left" w:pos="1722"/>
        </w:tabs>
        <w:ind w:left="0"/>
        <w:rPr>
          <w:b/>
        </w:rPr>
      </w:pPr>
    </w:p>
    <w:p w:rsidR="00394B67" w:rsidRPr="00394B67" w:rsidRDefault="00394B67" w:rsidP="007275B0">
      <w:pPr>
        <w:pStyle w:val="ListParagraph"/>
        <w:tabs>
          <w:tab w:val="left" w:pos="1722"/>
        </w:tabs>
        <w:jc w:val="both"/>
      </w:pPr>
      <w:r w:rsidRPr="00394B67">
        <w:t>The hybrid towers are shown to require more initial prestressing force than the concrete towers</w:t>
      </w:r>
      <w:r w:rsidR="00AB7D67">
        <w:t>, despite the concrete sections being longer for the concrete towers</w:t>
      </w:r>
      <w:r w:rsidRPr="00394B67">
        <w:t>.</w:t>
      </w:r>
      <w:r w:rsidR="001E619E">
        <w:t xml:space="preserve"> The concrete towers have thicker sections than the concrete portion of the hybrid towers and hence require less post tensioning.</w:t>
      </w:r>
      <w:r w:rsidR="00C67E99">
        <w:t xml:space="preserve"> The losses in prestressing force in the concrete towers are </w:t>
      </w:r>
      <w:r w:rsidR="00AB7D67">
        <w:t>thus considerably higher than</w:t>
      </w:r>
      <w:r w:rsidR="00C67E99">
        <w:t xml:space="preserve"> </w:t>
      </w:r>
      <w:r w:rsidR="00AB7D67">
        <w:t xml:space="preserve">in </w:t>
      </w:r>
      <w:r w:rsidR="00C67E99">
        <w:t>the hybrid towers</w:t>
      </w:r>
      <w:r w:rsidR="00AB7D67">
        <w:t>.</w:t>
      </w:r>
      <w:r w:rsidR="00346713">
        <w:t xml:space="preserve"> A designer may optimize the section thickness in order to use less post-tensioning </w:t>
      </w:r>
      <w:r w:rsidR="00991112">
        <w:t>if desired.</w:t>
      </w:r>
    </w:p>
    <w:p w:rsidR="00394B67" w:rsidRDefault="00394B67" w:rsidP="00654976">
      <w:pPr>
        <w:pStyle w:val="ListParagraph"/>
        <w:tabs>
          <w:tab w:val="left" w:pos="1722"/>
        </w:tabs>
        <w:ind w:left="0"/>
        <w:rPr>
          <w:b/>
        </w:rPr>
      </w:pPr>
    </w:p>
    <w:p w:rsidR="00654976" w:rsidRPr="00654976" w:rsidRDefault="00654976" w:rsidP="00394B67">
      <w:pPr>
        <w:pStyle w:val="ListParagraph"/>
        <w:tabs>
          <w:tab w:val="left" w:pos="1722"/>
        </w:tabs>
        <w:ind w:left="0"/>
        <w:jc w:val="center"/>
      </w:pPr>
      <w:r>
        <w:rPr>
          <w:b/>
        </w:rPr>
        <w:t>Table 9:</w:t>
      </w:r>
      <w:r w:rsidRPr="00654976">
        <w:t xml:space="preserve"> Tower post</w:t>
      </w:r>
      <w:r>
        <w:t>-tensioning requirements.</w:t>
      </w:r>
      <w:r w:rsidR="00394B67">
        <w:t xml:space="preserve"> (PS – Pre-stressing, MBL – Minimum Breaking Load)</w:t>
      </w:r>
    </w:p>
    <w:p w:rsidR="00654976" w:rsidRDefault="00654976" w:rsidP="00654976">
      <w:pPr>
        <w:pStyle w:val="ListParagraph"/>
        <w:tabs>
          <w:tab w:val="left" w:pos="1722"/>
        </w:tabs>
        <w:ind w:left="0"/>
        <w:jc w:val="center"/>
        <w:rPr>
          <w:b/>
        </w:rPr>
      </w:pPr>
      <w:r>
        <w:rPr>
          <w:b/>
          <w:noProof/>
          <w:lang w:eastAsia="en-ZA"/>
        </w:rPr>
        <w:drawing>
          <wp:inline distT="0" distB="0" distL="0" distR="0">
            <wp:extent cx="4395538" cy="2203858"/>
            <wp:effectExtent l="0" t="0" r="508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5562" cy="2203870"/>
                    </a:xfrm>
                    <a:prstGeom prst="rect">
                      <a:avLst/>
                    </a:prstGeom>
                    <a:noFill/>
                    <a:ln>
                      <a:noFill/>
                    </a:ln>
                  </pic:spPr>
                </pic:pic>
              </a:graphicData>
            </a:graphic>
          </wp:inline>
        </w:drawing>
      </w:r>
    </w:p>
    <w:p w:rsidR="001723DC" w:rsidRDefault="001723DC" w:rsidP="00654976">
      <w:pPr>
        <w:pStyle w:val="ListParagraph"/>
        <w:tabs>
          <w:tab w:val="left" w:pos="1722"/>
        </w:tabs>
        <w:ind w:left="0"/>
        <w:jc w:val="center"/>
        <w:rPr>
          <w:b/>
        </w:rPr>
      </w:pPr>
    </w:p>
    <w:p w:rsidR="001723DC" w:rsidRDefault="008E0ADF" w:rsidP="008E0ADF">
      <w:pPr>
        <w:pStyle w:val="ListParagraph"/>
        <w:tabs>
          <w:tab w:val="left" w:pos="1722"/>
        </w:tabs>
        <w:ind w:left="0"/>
        <w:rPr>
          <w:b/>
        </w:rPr>
      </w:pPr>
      <w:r>
        <w:rPr>
          <w:b/>
        </w:rPr>
        <w:t>Cost comparison</w:t>
      </w:r>
    </w:p>
    <w:p w:rsidR="008E0ADF" w:rsidRDefault="008E0ADF" w:rsidP="008E0ADF">
      <w:pPr>
        <w:pStyle w:val="ListParagraph"/>
        <w:tabs>
          <w:tab w:val="left" w:pos="1722"/>
        </w:tabs>
        <w:ind w:left="0"/>
        <w:rPr>
          <w:b/>
        </w:rPr>
      </w:pPr>
    </w:p>
    <w:p w:rsidR="008E0ADF" w:rsidRPr="008E0ADF" w:rsidRDefault="008E0ADF" w:rsidP="007275B0">
      <w:pPr>
        <w:pStyle w:val="ListParagraph"/>
        <w:tabs>
          <w:tab w:val="left" w:pos="1722"/>
        </w:tabs>
        <w:jc w:val="both"/>
      </w:pPr>
      <w:r>
        <w:t>The costs used in the comparison were obtained from South African manufacturers and suppliers and are exclusive of labour, professional design and construction fees, due to the material cost comparison nature of this project.</w:t>
      </w:r>
      <w:r w:rsidR="001356B4">
        <w:t xml:space="preserve"> </w:t>
      </w:r>
      <w:r w:rsidR="00135A17">
        <w:t>Table 10 and Figure 8 show that t</w:t>
      </w:r>
      <w:r w:rsidR="001356B4">
        <w:t>he concrete and hybrid towers are less material cost-intensive than the steel towers, particularly for the 100 and 120m towers. The trend show</w:t>
      </w:r>
      <w:r w:rsidR="00334109">
        <w:t>s</w:t>
      </w:r>
      <w:r w:rsidR="001356B4">
        <w:t xml:space="preserve"> that the hybrid towers will become more cost effective than the concrete towers at hub heights greater than 110-115m. The steel towers are shown to be disproportionately material cost intensive at hub heights greater than 100m.</w:t>
      </w:r>
    </w:p>
    <w:p w:rsidR="001723DC" w:rsidRDefault="001723DC" w:rsidP="00654976">
      <w:pPr>
        <w:pStyle w:val="ListParagraph"/>
        <w:tabs>
          <w:tab w:val="left" w:pos="1722"/>
        </w:tabs>
        <w:ind w:left="0"/>
        <w:jc w:val="center"/>
        <w:rPr>
          <w:b/>
        </w:rPr>
      </w:pPr>
    </w:p>
    <w:p w:rsidR="001723DC" w:rsidRPr="001723DC" w:rsidRDefault="001723DC" w:rsidP="00654976">
      <w:pPr>
        <w:pStyle w:val="ListParagraph"/>
        <w:tabs>
          <w:tab w:val="left" w:pos="1722"/>
        </w:tabs>
        <w:ind w:left="0"/>
        <w:jc w:val="center"/>
      </w:pPr>
      <w:r>
        <w:rPr>
          <w:b/>
        </w:rPr>
        <w:t xml:space="preserve">Table 10: </w:t>
      </w:r>
      <w:r>
        <w:t>Total tower and foundation material costs.</w:t>
      </w:r>
    </w:p>
    <w:p w:rsidR="001723DC" w:rsidRDefault="001723DC" w:rsidP="00654976">
      <w:pPr>
        <w:pStyle w:val="ListParagraph"/>
        <w:tabs>
          <w:tab w:val="left" w:pos="1722"/>
        </w:tabs>
        <w:ind w:left="0"/>
        <w:jc w:val="center"/>
        <w:rPr>
          <w:b/>
        </w:rPr>
      </w:pPr>
      <w:r>
        <w:rPr>
          <w:b/>
          <w:noProof/>
          <w:lang w:eastAsia="en-ZA"/>
        </w:rPr>
        <w:drawing>
          <wp:inline distT="0" distB="0" distL="0" distR="0">
            <wp:extent cx="4338222" cy="1906274"/>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9569" cy="1911260"/>
                    </a:xfrm>
                    <a:prstGeom prst="rect">
                      <a:avLst/>
                    </a:prstGeom>
                    <a:noFill/>
                    <a:ln>
                      <a:noFill/>
                    </a:ln>
                  </pic:spPr>
                </pic:pic>
              </a:graphicData>
            </a:graphic>
          </wp:inline>
        </w:drawing>
      </w:r>
    </w:p>
    <w:p w:rsidR="00334109" w:rsidRDefault="006F1229" w:rsidP="00654976">
      <w:pPr>
        <w:pStyle w:val="ListParagraph"/>
        <w:tabs>
          <w:tab w:val="left" w:pos="1722"/>
        </w:tabs>
        <w:ind w:left="0"/>
        <w:jc w:val="center"/>
        <w:rPr>
          <w:b/>
        </w:rPr>
      </w:pPr>
      <w:r>
        <w:rPr>
          <w:b/>
          <w:noProof/>
          <w:lang w:eastAsia="en-ZA"/>
        </w:rPr>
        <w:lastRenderedPageBreak/>
        <w:drawing>
          <wp:inline distT="0" distB="0" distL="0" distR="0">
            <wp:extent cx="4750508" cy="288749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50535" cy="2887509"/>
                    </a:xfrm>
                    <a:prstGeom prst="rect">
                      <a:avLst/>
                    </a:prstGeom>
                    <a:noFill/>
                    <a:ln>
                      <a:noFill/>
                    </a:ln>
                  </pic:spPr>
                </pic:pic>
              </a:graphicData>
            </a:graphic>
          </wp:inline>
        </w:drawing>
      </w:r>
    </w:p>
    <w:p w:rsidR="006F1229" w:rsidRDefault="006F1229" w:rsidP="00654976">
      <w:pPr>
        <w:pStyle w:val="ListParagraph"/>
        <w:tabs>
          <w:tab w:val="left" w:pos="1722"/>
        </w:tabs>
        <w:ind w:left="0"/>
        <w:jc w:val="center"/>
      </w:pPr>
      <w:r>
        <w:rPr>
          <w:b/>
        </w:rPr>
        <w:t xml:space="preserve">Figure 8: </w:t>
      </w:r>
      <w:r w:rsidRPr="006F1229">
        <w:t>Tower material cost comparison for the 9 wind turbine towers and foundations.</w:t>
      </w:r>
    </w:p>
    <w:p w:rsidR="00DC50C6" w:rsidRDefault="00DC50C6" w:rsidP="00654976">
      <w:pPr>
        <w:pStyle w:val="ListParagraph"/>
        <w:tabs>
          <w:tab w:val="left" w:pos="1722"/>
        </w:tabs>
        <w:ind w:left="0"/>
        <w:jc w:val="center"/>
      </w:pPr>
    </w:p>
    <w:p w:rsidR="0024089B" w:rsidRDefault="0024089B" w:rsidP="00654976">
      <w:pPr>
        <w:pStyle w:val="ListParagraph"/>
        <w:tabs>
          <w:tab w:val="left" w:pos="1722"/>
        </w:tabs>
        <w:ind w:left="0"/>
        <w:jc w:val="center"/>
      </w:pPr>
    </w:p>
    <w:p w:rsidR="00614F44" w:rsidRDefault="00614F44" w:rsidP="00614F44">
      <w:pPr>
        <w:pStyle w:val="ListParagraph"/>
        <w:tabs>
          <w:tab w:val="left" w:pos="1722"/>
        </w:tabs>
        <w:jc w:val="both"/>
      </w:pPr>
      <w:r>
        <w:t>In light of the material cost comparison, a graph comparing the likely cost of the various towers and foundations was deduced. Note that this graph (Figure 9.15) is a deduction, based on the calculated material costs and serves as more of an illustration of how the costs of concrete and hybrid become more competitive for taller towers. The intersections of the various towers are therefore, not fully accurate and it may be that the steel towers are still more cost-effective for a 100m hub height.</w:t>
      </w:r>
    </w:p>
    <w:p w:rsidR="0024089B" w:rsidRDefault="0024089B" w:rsidP="00614F44">
      <w:pPr>
        <w:pStyle w:val="ListParagraph"/>
        <w:tabs>
          <w:tab w:val="left" w:pos="1722"/>
        </w:tabs>
        <w:ind w:left="0"/>
        <w:jc w:val="both"/>
      </w:pPr>
    </w:p>
    <w:p w:rsidR="0024089B" w:rsidRDefault="0024089B" w:rsidP="00654976">
      <w:pPr>
        <w:pStyle w:val="ListParagraph"/>
        <w:tabs>
          <w:tab w:val="left" w:pos="1722"/>
        </w:tabs>
        <w:ind w:left="0"/>
        <w:jc w:val="center"/>
      </w:pPr>
    </w:p>
    <w:p w:rsidR="0024089B" w:rsidRDefault="0024089B" w:rsidP="00654976">
      <w:pPr>
        <w:pStyle w:val="ListParagraph"/>
        <w:tabs>
          <w:tab w:val="left" w:pos="1722"/>
        </w:tabs>
        <w:ind w:left="0"/>
        <w:jc w:val="center"/>
      </w:pPr>
      <w:r>
        <w:rPr>
          <w:noProof/>
          <w:lang w:eastAsia="en-ZA"/>
        </w:rPr>
        <w:drawing>
          <wp:inline distT="0" distB="0" distL="0" distR="0">
            <wp:extent cx="4740442" cy="2310564"/>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3681" cy="2312143"/>
                    </a:xfrm>
                    <a:prstGeom prst="rect">
                      <a:avLst/>
                    </a:prstGeom>
                    <a:noFill/>
                    <a:ln>
                      <a:noFill/>
                    </a:ln>
                  </pic:spPr>
                </pic:pic>
              </a:graphicData>
            </a:graphic>
          </wp:inline>
        </w:drawing>
      </w:r>
    </w:p>
    <w:p w:rsidR="0024089B" w:rsidRDefault="0024089B" w:rsidP="00654976">
      <w:pPr>
        <w:pStyle w:val="ListParagraph"/>
        <w:tabs>
          <w:tab w:val="left" w:pos="1722"/>
        </w:tabs>
        <w:ind w:left="0"/>
        <w:jc w:val="center"/>
      </w:pPr>
      <w:r>
        <w:t>Figure 9: Total cost comparison graph shape</w:t>
      </w:r>
      <w:r w:rsidR="004F7039">
        <w:t xml:space="preserve"> postulation.</w:t>
      </w:r>
    </w:p>
    <w:p w:rsidR="0024089B" w:rsidRDefault="0024089B" w:rsidP="00654976">
      <w:pPr>
        <w:pStyle w:val="ListParagraph"/>
        <w:tabs>
          <w:tab w:val="left" w:pos="1722"/>
        </w:tabs>
        <w:ind w:left="0"/>
        <w:jc w:val="center"/>
      </w:pPr>
    </w:p>
    <w:p w:rsidR="00044B60" w:rsidRDefault="00044B60" w:rsidP="00654976">
      <w:pPr>
        <w:pStyle w:val="ListParagraph"/>
        <w:tabs>
          <w:tab w:val="left" w:pos="1722"/>
        </w:tabs>
        <w:ind w:left="0"/>
        <w:jc w:val="center"/>
      </w:pPr>
    </w:p>
    <w:p w:rsidR="00DC50C6" w:rsidRDefault="00F457CC" w:rsidP="00DC50C6">
      <w:pPr>
        <w:pStyle w:val="ListParagraph"/>
        <w:tabs>
          <w:tab w:val="left" w:pos="1722"/>
        </w:tabs>
        <w:ind w:left="0"/>
        <w:rPr>
          <w:b/>
        </w:rPr>
      </w:pPr>
      <w:r>
        <w:rPr>
          <w:b/>
        </w:rPr>
        <w:t>Revenue Generation Result</w:t>
      </w:r>
      <w:r w:rsidR="00044B60">
        <w:rPr>
          <w:b/>
        </w:rPr>
        <w:t>s</w:t>
      </w:r>
    </w:p>
    <w:p w:rsidR="00044B60" w:rsidRDefault="00044B60" w:rsidP="00DC50C6">
      <w:pPr>
        <w:pStyle w:val="ListParagraph"/>
        <w:tabs>
          <w:tab w:val="left" w:pos="1722"/>
        </w:tabs>
        <w:ind w:left="0"/>
      </w:pPr>
    </w:p>
    <w:p w:rsidR="006D05DC" w:rsidRDefault="006D05DC" w:rsidP="003E3737">
      <w:pPr>
        <w:pStyle w:val="ListParagraph"/>
        <w:tabs>
          <w:tab w:val="left" w:pos="1722"/>
        </w:tabs>
        <w:jc w:val="both"/>
      </w:pPr>
      <w:r>
        <w:t xml:space="preserve">The increase in hub height from 80 to 100 and 120m will result in increased revenue generation. The following is an example of how the revenue would be increased, as a </w:t>
      </w:r>
      <w:r>
        <w:lastRenderedPageBreak/>
        <w:t>consequence of using taller towers. The data used here is from the Napier WASA mast. This specific site has a mediocre increase-in-wind-speed versus height for South Africa and serves as a good example of how an increased hub height can be beneficial to both investor and power utility.</w:t>
      </w:r>
      <w:r w:rsidR="003E3737" w:rsidRPr="003E3737">
        <w:t xml:space="preserve"> </w:t>
      </w:r>
      <w:r w:rsidR="003E3737">
        <w:t xml:space="preserve">The increased revenue generation of the wind turbines for the tower heights greater than 80m are shown in Tables </w:t>
      </w:r>
      <w:r w:rsidR="00D36BD6">
        <w:t>11</w:t>
      </w:r>
      <w:r w:rsidR="003E3737">
        <w:t xml:space="preserve"> and </w:t>
      </w:r>
      <w:r w:rsidR="00D36BD6">
        <w:t>12</w:t>
      </w:r>
      <w:r w:rsidR="003E3737">
        <w:t>, for a Vestas V112 3MW turbine. The wind speed increase is given with reference to the 80m hub height.</w:t>
      </w:r>
    </w:p>
    <w:p w:rsidR="006D05DC" w:rsidRDefault="006D05DC" w:rsidP="006D05DC">
      <w:pPr>
        <w:pStyle w:val="ListParagraph"/>
        <w:tabs>
          <w:tab w:val="left" w:pos="1722"/>
        </w:tabs>
        <w:ind w:left="0"/>
      </w:pPr>
    </w:p>
    <w:p w:rsidR="00E1139B" w:rsidRDefault="00E1139B" w:rsidP="004557E7">
      <w:pPr>
        <w:pStyle w:val="ListParagraph"/>
        <w:tabs>
          <w:tab w:val="left" w:pos="1722"/>
        </w:tabs>
        <w:ind w:left="0"/>
        <w:jc w:val="center"/>
      </w:pPr>
      <w:r w:rsidRPr="004557E7">
        <w:rPr>
          <w:b/>
        </w:rPr>
        <w:t>Table 11:</w:t>
      </w:r>
      <w:r>
        <w:t xml:space="preserve"> </w:t>
      </w:r>
      <w:r w:rsidR="00427A58">
        <w:t>Revenue per tower height and calendar year</w:t>
      </w:r>
    </w:p>
    <w:p w:rsidR="00044B60" w:rsidRDefault="00E1139B" w:rsidP="00E1139B">
      <w:pPr>
        <w:pStyle w:val="ListParagraph"/>
        <w:tabs>
          <w:tab w:val="left" w:pos="1722"/>
        </w:tabs>
        <w:jc w:val="center"/>
      </w:pPr>
      <w:r>
        <w:rPr>
          <w:noProof/>
          <w:lang w:eastAsia="en-ZA"/>
        </w:rPr>
        <w:drawing>
          <wp:inline distT="0" distB="0" distL="0" distR="0">
            <wp:extent cx="4549416" cy="2357686"/>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0975" cy="2358494"/>
                    </a:xfrm>
                    <a:prstGeom prst="rect">
                      <a:avLst/>
                    </a:prstGeom>
                    <a:noFill/>
                    <a:ln>
                      <a:noFill/>
                    </a:ln>
                  </pic:spPr>
                </pic:pic>
              </a:graphicData>
            </a:graphic>
          </wp:inline>
        </w:drawing>
      </w:r>
    </w:p>
    <w:p w:rsidR="004557E7" w:rsidRDefault="004557E7" w:rsidP="00E1139B">
      <w:pPr>
        <w:pStyle w:val="ListParagraph"/>
        <w:tabs>
          <w:tab w:val="left" w:pos="1722"/>
        </w:tabs>
        <w:jc w:val="center"/>
      </w:pPr>
    </w:p>
    <w:p w:rsidR="004557E7" w:rsidRDefault="004557E7" w:rsidP="00E1139B">
      <w:pPr>
        <w:pStyle w:val="ListParagraph"/>
        <w:tabs>
          <w:tab w:val="left" w:pos="1722"/>
        </w:tabs>
        <w:jc w:val="center"/>
      </w:pPr>
      <w:r w:rsidRPr="005D19F2">
        <w:rPr>
          <w:b/>
        </w:rPr>
        <w:t>Table 12:</w:t>
      </w:r>
      <w:r>
        <w:t xml:space="preserve"> Increase in revenue generated due to taller towers.</w:t>
      </w:r>
    </w:p>
    <w:p w:rsidR="004557E7" w:rsidRDefault="004557E7" w:rsidP="00E1139B">
      <w:pPr>
        <w:pStyle w:val="ListParagraph"/>
        <w:tabs>
          <w:tab w:val="left" w:pos="1722"/>
        </w:tabs>
        <w:jc w:val="center"/>
      </w:pPr>
      <w:r>
        <w:rPr>
          <w:noProof/>
          <w:lang w:eastAsia="en-ZA"/>
        </w:rPr>
        <w:drawing>
          <wp:inline distT="0" distB="0" distL="0" distR="0">
            <wp:extent cx="4411580" cy="1371556"/>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5572" cy="1372797"/>
                    </a:xfrm>
                    <a:prstGeom prst="rect">
                      <a:avLst/>
                    </a:prstGeom>
                    <a:noFill/>
                    <a:ln>
                      <a:noFill/>
                    </a:ln>
                  </pic:spPr>
                </pic:pic>
              </a:graphicData>
            </a:graphic>
          </wp:inline>
        </w:drawing>
      </w:r>
    </w:p>
    <w:p w:rsidR="00734BF0" w:rsidRDefault="00734BF0" w:rsidP="00E1139B">
      <w:pPr>
        <w:pStyle w:val="ListParagraph"/>
        <w:tabs>
          <w:tab w:val="left" w:pos="1722"/>
        </w:tabs>
        <w:jc w:val="center"/>
      </w:pPr>
    </w:p>
    <w:p w:rsidR="00734BF0" w:rsidRDefault="00734BF0" w:rsidP="00734BF0">
      <w:pPr>
        <w:pStyle w:val="ListParagraph"/>
        <w:tabs>
          <w:tab w:val="left" w:pos="1722"/>
        </w:tabs>
        <w:jc w:val="both"/>
        <w:rPr>
          <w:b/>
        </w:rPr>
      </w:pPr>
    </w:p>
    <w:p w:rsidR="00734BF0" w:rsidRDefault="00734BF0" w:rsidP="00734BF0">
      <w:pPr>
        <w:pStyle w:val="ListParagraph"/>
        <w:tabs>
          <w:tab w:val="left" w:pos="1722"/>
        </w:tabs>
        <w:jc w:val="both"/>
        <w:rPr>
          <w:b/>
        </w:rPr>
      </w:pPr>
      <w:bookmarkStart w:id="5" w:name="Conclusions"/>
      <w:r w:rsidRPr="00734BF0">
        <w:rPr>
          <w:b/>
        </w:rPr>
        <w:t>CONCLUSIONS</w:t>
      </w:r>
    </w:p>
    <w:bookmarkEnd w:id="5"/>
    <w:p w:rsidR="00734BF0" w:rsidRDefault="00734BF0" w:rsidP="00734BF0">
      <w:pPr>
        <w:pStyle w:val="ListParagraph"/>
        <w:tabs>
          <w:tab w:val="left" w:pos="1722"/>
        </w:tabs>
        <w:jc w:val="both"/>
        <w:rPr>
          <w:b/>
        </w:rPr>
      </w:pPr>
    </w:p>
    <w:p w:rsidR="00734BF0" w:rsidRDefault="003F00AB" w:rsidP="003F00AB">
      <w:pPr>
        <w:pStyle w:val="ListParagraph"/>
        <w:numPr>
          <w:ilvl w:val="0"/>
          <w:numId w:val="10"/>
        </w:numPr>
        <w:tabs>
          <w:tab w:val="left" w:pos="1722"/>
        </w:tabs>
      </w:pPr>
      <w:r>
        <w:t>The design of the foundation for the steel and hybrid towers was governed by the weight of the foundation needed to stabilize the structure against overturning for the case of water table at ground-surface level.</w:t>
      </w:r>
    </w:p>
    <w:p w:rsidR="00060CB7" w:rsidRDefault="00060CB7" w:rsidP="00060CB7">
      <w:pPr>
        <w:pStyle w:val="ListParagraph"/>
        <w:numPr>
          <w:ilvl w:val="0"/>
          <w:numId w:val="10"/>
        </w:numPr>
        <w:tabs>
          <w:tab w:val="left" w:pos="1722"/>
        </w:tabs>
      </w:pPr>
      <w:r>
        <w:t>The foundation designs of the concrete towers were governed by a combination of bearing capacity and foundation weight required to stabilize against overturning, also for the case of water table at ground-surface level.</w:t>
      </w:r>
    </w:p>
    <w:p w:rsidR="00CD6475" w:rsidRDefault="009106B2" w:rsidP="009106B2">
      <w:pPr>
        <w:pStyle w:val="ListParagraph"/>
        <w:numPr>
          <w:ilvl w:val="0"/>
          <w:numId w:val="10"/>
        </w:numPr>
        <w:tabs>
          <w:tab w:val="left" w:pos="1722"/>
        </w:tabs>
      </w:pPr>
      <w:r>
        <w:t xml:space="preserve">The design of the reinforcing in the foundation was always far below the minimum required amount for the section, as stipulated in Eurocode 2. The amount of reinforcing steel in the foundation was determined by this minimum requirement, although this may not be the case when designing </w:t>
      </w:r>
      <w:r w:rsidR="00CD6475">
        <w:t>f</w:t>
      </w:r>
      <w:r>
        <w:t>or IEC wind class II or I.</w:t>
      </w:r>
    </w:p>
    <w:p w:rsidR="000C22F6" w:rsidRDefault="00CD6475" w:rsidP="00CD6475">
      <w:pPr>
        <w:pStyle w:val="ListParagraph"/>
        <w:numPr>
          <w:ilvl w:val="0"/>
          <w:numId w:val="10"/>
        </w:numPr>
        <w:tabs>
          <w:tab w:val="left" w:pos="1722"/>
        </w:tabs>
      </w:pPr>
      <w:r>
        <w:lastRenderedPageBreak/>
        <w:t>None of the foundations are subject to punching sh</w:t>
      </w:r>
      <w:r w:rsidR="00732004">
        <w:t>ear failure, even without punch</w:t>
      </w:r>
      <w:r>
        <w:t>ing shear reinforcement, although the concrete towers were just under the limit of requiring punching shear reinforcement.</w:t>
      </w:r>
    </w:p>
    <w:p w:rsidR="000C22F6" w:rsidRDefault="000C22F6" w:rsidP="000C22F6">
      <w:pPr>
        <w:pStyle w:val="ListParagraph"/>
        <w:numPr>
          <w:ilvl w:val="0"/>
          <w:numId w:val="10"/>
        </w:numPr>
        <w:tabs>
          <w:tab w:val="left" w:pos="1722"/>
        </w:tabs>
      </w:pPr>
      <w:r>
        <w:t>Considering the tower designs, the steel tower design was governed by the natural-frequency stiffness requirements of the tower, primarily, to ensure that the natural frequency lies within the acceptable limits as determined by the choice of turbine, but also to limit deflections.</w:t>
      </w:r>
    </w:p>
    <w:p w:rsidR="00F77757" w:rsidRDefault="008351F8" w:rsidP="008351F8">
      <w:pPr>
        <w:pStyle w:val="ListParagraph"/>
        <w:numPr>
          <w:ilvl w:val="0"/>
          <w:numId w:val="10"/>
        </w:numPr>
        <w:tabs>
          <w:tab w:val="left" w:pos="1722"/>
        </w:tabs>
      </w:pPr>
      <w:r>
        <w:t>The design of both the concrete and hybrid towers was governed by the tensile resistance of the concrete and post-tensioning combination.</w:t>
      </w:r>
    </w:p>
    <w:p w:rsidR="00FF20D4" w:rsidRDefault="00FF20D4" w:rsidP="00FF20D4">
      <w:pPr>
        <w:pStyle w:val="ListParagraph"/>
        <w:numPr>
          <w:ilvl w:val="0"/>
          <w:numId w:val="10"/>
        </w:numPr>
        <w:tabs>
          <w:tab w:val="left" w:pos="1722"/>
        </w:tabs>
      </w:pPr>
      <w:r>
        <w:t>The material cost of the studied steel towers and foundations in a South African context, are higher than their concrete and hybrid counterparts, particularly for hub heights in excess of 100m.</w:t>
      </w:r>
    </w:p>
    <w:p w:rsidR="008D2A10" w:rsidRDefault="008D2A10" w:rsidP="008D2A10">
      <w:pPr>
        <w:pStyle w:val="ListParagraph"/>
        <w:numPr>
          <w:ilvl w:val="0"/>
          <w:numId w:val="10"/>
        </w:numPr>
        <w:tabs>
          <w:tab w:val="left" w:pos="1722"/>
        </w:tabs>
      </w:pPr>
      <w:r>
        <w:t>The increased revenue, due to increases in hub height from 80 to 100 and 120m for a Vestas V112-3MW turbine, was shown to be in the vicinity of 3.52 and 6.28 percent respectively, with an average capacity factor increase of the same magnitudes.</w:t>
      </w:r>
    </w:p>
    <w:p w:rsidR="008C501E" w:rsidRPr="00734BF0" w:rsidRDefault="008C501E" w:rsidP="008C501E">
      <w:pPr>
        <w:pStyle w:val="ListParagraph"/>
        <w:numPr>
          <w:ilvl w:val="0"/>
          <w:numId w:val="10"/>
        </w:numPr>
        <w:tabs>
          <w:tab w:val="left" w:pos="1722"/>
        </w:tabs>
      </w:pPr>
      <w:r>
        <w:t>There is potential financial and power-generation reward in using taller towers in South Africa.</w:t>
      </w:r>
    </w:p>
    <w:sectPr w:rsidR="008C501E" w:rsidRPr="00734B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C55CA"/>
    <w:multiLevelType w:val="hybridMultilevel"/>
    <w:tmpl w:val="FDAAE564"/>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
    <w:nsid w:val="1059485F"/>
    <w:multiLevelType w:val="hybridMultilevel"/>
    <w:tmpl w:val="692293D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nsid w:val="31863070"/>
    <w:multiLevelType w:val="hybridMultilevel"/>
    <w:tmpl w:val="520E3ED2"/>
    <w:lvl w:ilvl="0" w:tplc="1C09000F">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nsid w:val="3BC003B6"/>
    <w:multiLevelType w:val="hybridMultilevel"/>
    <w:tmpl w:val="2ECCBDF4"/>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4">
    <w:nsid w:val="451A2747"/>
    <w:multiLevelType w:val="hybridMultilevel"/>
    <w:tmpl w:val="ED765E7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nsid w:val="46161038"/>
    <w:multiLevelType w:val="hybridMultilevel"/>
    <w:tmpl w:val="C100D89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nsid w:val="46B66839"/>
    <w:multiLevelType w:val="hybridMultilevel"/>
    <w:tmpl w:val="00E6B39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6FCB022F"/>
    <w:multiLevelType w:val="hybridMultilevel"/>
    <w:tmpl w:val="FAFA035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
    <w:nsid w:val="78716B78"/>
    <w:multiLevelType w:val="hybridMultilevel"/>
    <w:tmpl w:val="E540676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
    <w:nsid w:val="7BCD303E"/>
    <w:multiLevelType w:val="hybridMultilevel"/>
    <w:tmpl w:val="FFA0431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3"/>
  </w:num>
  <w:num w:numId="6">
    <w:abstractNumId w:val="7"/>
  </w:num>
  <w:num w:numId="7">
    <w:abstractNumId w:val="8"/>
  </w:num>
  <w:num w:numId="8">
    <w:abstractNumId w:val="9"/>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2D6"/>
    <w:rsid w:val="00011853"/>
    <w:rsid w:val="00031F70"/>
    <w:rsid w:val="00041053"/>
    <w:rsid w:val="00044B60"/>
    <w:rsid w:val="0005428F"/>
    <w:rsid w:val="00057FDB"/>
    <w:rsid w:val="00060CB7"/>
    <w:rsid w:val="0006541C"/>
    <w:rsid w:val="00074F4B"/>
    <w:rsid w:val="00093BF7"/>
    <w:rsid w:val="000A13A1"/>
    <w:rsid w:val="000A2293"/>
    <w:rsid w:val="000A3170"/>
    <w:rsid w:val="000B0382"/>
    <w:rsid w:val="000C22F6"/>
    <w:rsid w:val="000D61A3"/>
    <w:rsid w:val="000E25BD"/>
    <w:rsid w:val="000E4A23"/>
    <w:rsid w:val="0010094A"/>
    <w:rsid w:val="00133515"/>
    <w:rsid w:val="00134BA6"/>
    <w:rsid w:val="001356B4"/>
    <w:rsid w:val="00135A17"/>
    <w:rsid w:val="00162DA3"/>
    <w:rsid w:val="001723DC"/>
    <w:rsid w:val="0019674F"/>
    <w:rsid w:val="001A1728"/>
    <w:rsid w:val="001A4710"/>
    <w:rsid w:val="001D3846"/>
    <w:rsid w:val="001E337E"/>
    <w:rsid w:val="001E5513"/>
    <w:rsid w:val="001E619E"/>
    <w:rsid w:val="0021192C"/>
    <w:rsid w:val="00221F21"/>
    <w:rsid w:val="00235E24"/>
    <w:rsid w:val="0024089B"/>
    <w:rsid w:val="00256961"/>
    <w:rsid w:val="0027112A"/>
    <w:rsid w:val="0028437C"/>
    <w:rsid w:val="002939CA"/>
    <w:rsid w:val="002A0F01"/>
    <w:rsid w:val="002A52D6"/>
    <w:rsid w:val="002B037D"/>
    <w:rsid w:val="002B0DD1"/>
    <w:rsid w:val="002B461F"/>
    <w:rsid w:val="002B4ED3"/>
    <w:rsid w:val="002B69D2"/>
    <w:rsid w:val="002D0EE3"/>
    <w:rsid w:val="0032178F"/>
    <w:rsid w:val="00334109"/>
    <w:rsid w:val="00346713"/>
    <w:rsid w:val="003621D7"/>
    <w:rsid w:val="003665C9"/>
    <w:rsid w:val="0037074C"/>
    <w:rsid w:val="00373D4D"/>
    <w:rsid w:val="00387DFB"/>
    <w:rsid w:val="00390A0B"/>
    <w:rsid w:val="00394B67"/>
    <w:rsid w:val="0039569F"/>
    <w:rsid w:val="003A170E"/>
    <w:rsid w:val="003B1177"/>
    <w:rsid w:val="003C4DB8"/>
    <w:rsid w:val="003D0749"/>
    <w:rsid w:val="003E3737"/>
    <w:rsid w:val="003F00AB"/>
    <w:rsid w:val="003F0267"/>
    <w:rsid w:val="003F7FAE"/>
    <w:rsid w:val="00427A58"/>
    <w:rsid w:val="0043040F"/>
    <w:rsid w:val="00445B36"/>
    <w:rsid w:val="00454793"/>
    <w:rsid w:val="004557E7"/>
    <w:rsid w:val="004642CD"/>
    <w:rsid w:val="004B3DCF"/>
    <w:rsid w:val="004C528E"/>
    <w:rsid w:val="004D4622"/>
    <w:rsid w:val="004E0915"/>
    <w:rsid w:val="004F2F04"/>
    <w:rsid w:val="004F7039"/>
    <w:rsid w:val="005360AD"/>
    <w:rsid w:val="00540776"/>
    <w:rsid w:val="005640BB"/>
    <w:rsid w:val="005765DC"/>
    <w:rsid w:val="005829D4"/>
    <w:rsid w:val="005844FB"/>
    <w:rsid w:val="005874AC"/>
    <w:rsid w:val="005957A9"/>
    <w:rsid w:val="005B696B"/>
    <w:rsid w:val="005D1296"/>
    <w:rsid w:val="005D19F2"/>
    <w:rsid w:val="005E2167"/>
    <w:rsid w:val="005E4553"/>
    <w:rsid w:val="005F5E9C"/>
    <w:rsid w:val="00614F44"/>
    <w:rsid w:val="00623EA1"/>
    <w:rsid w:val="00650F67"/>
    <w:rsid w:val="00654976"/>
    <w:rsid w:val="006579D5"/>
    <w:rsid w:val="00666882"/>
    <w:rsid w:val="006767DF"/>
    <w:rsid w:val="0069067E"/>
    <w:rsid w:val="006A5B95"/>
    <w:rsid w:val="006D05DC"/>
    <w:rsid w:val="006F1229"/>
    <w:rsid w:val="007275B0"/>
    <w:rsid w:val="00732004"/>
    <w:rsid w:val="007339C1"/>
    <w:rsid w:val="00733C79"/>
    <w:rsid w:val="00734BF0"/>
    <w:rsid w:val="00744DDA"/>
    <w:rsid w:val="00746E76"/>
    <w:rsid w:val="007533B9"/>
    <w:rsid w:val="00767B98"/>
    <w:rsid w:val="00772980"/>
    <w:rsid w:val="007A101D"/>
    <w:rsid w:val="007F1A5B"/>
    <w:rsid w:val="008049C1"/>
    <w:rsid w:val="00807F58"/>
    <w:rsid w:val="00821FFE"/>
    <w:rsid w:val="008351F8"/>
    <w:rsid w:val="00851C4F"/>
    <w:rsid w:val="008523AA"/>
    <w:rsid w:val="008671A9"/>
    <w:rsid w:val="008726D8"/>
    <w:rsid w:val="008A79DD"/>
    <w:rsid w:val="008B078A"/>
    <w:rsid w:val="008B333E"/>
    <w:rsid w:val="008C501E"/>
    <w:rsid w:val="008D2A10"/>
    <w:rsid w:val="008D39F2"/>
    <w:rsid w:val="008E0ADF"/>
    <w:rsid w:val="008F2F2F"/>
    <w:rsid w:val="00900AFC"/>
    <w:rsid w:val="009106B2"/>
    <w:rsid w:val="00911F90"/>
    <w:rsid w:val="0091632D"/>
    <w:rsid w:val="00924745"/>
    <w:rsid w:val="00937E3F"/>
    <w:rsid w:val="00940282"/>
    <w:rsid w:val="009503BD"/>
    <w:rsid w:val="009555E3"/>
    <w:rsid w:val="009632FA"/>
    <w:rsid w:val="0097137B"/>
    <w:rsid w:val="00973884"/>
    <w:rsid w:val="009877A9"/>
    <w:rsid w:val="00991112"/>
    <w:rsid w:val="009A26B1"/>
    <w:rsid w:val="009C0540"/>
    <w:rsid w:val="009F4C80"/>
    <w:rsid w:val="00A07D05"/>
    <w:rsid w:val="00A206D3"/>
    <w:rsid w:val="00A35E5A"/>
    <w:rsid w:val="00A37851"/>
    <w:rsid w:val="00A70E1F"/>
    <w:rsid w:val="00A8723C"/>
    <w:rsid w:val="00A90A8A"/>
    <w:rsid w:val="00A945A4"/>
    <w:rsid w:val="00AB7D67"/>
    <w:rsid w:val="00AC17BD"/>
    <w:rsid w:val="00AC4345"/>
    <w:rsid w:val="00AD24A6"/>
    <w:rsid w:val="00AD3AEE"/>
    <w:rsid w:val="00AE6993"/>
    <w:rsid w:val="00B05FBE"/>
    <w:rsid w:val="00B112F8"/>
    <w:rsid w:val="00B143B8"/>
    <w:rsid w:val="00B20C2E"/>
    <w:rsid w:val="00B23C86"/>
    <w:rsid w:val="00B24167"/>
    <w:rsid w:val="00B2464A"/>
    <w:rsid w:val="00B54CC3"/>
    <w:rsid w:val="00B62106"/>
    <w:rsid w:val="00B722C4"/>
    <w:rsid w:val="00B7257E"/>
    <w:rsid w:val="00BA5A21"/>
    <w:rsid w:val="00BC270D"/>
    <w:rsid w:val="00BE17B5"/>
    <w:rsid w:val="00C30862"/>
    <w:rsid w:val="00C317ED"/>
    <w:rsid w:val="00C44E9F"/>
    <w:rsid w:val="00C45EBB"/>
    <w:rsid w:val="00C517CD"/>
    <w:rsid w:val="00C525DE"/>
    <w:rsid w:val="00C608A0"/>
    <w:rsid w:val="00C67E99"/>
    <w:rsid w:val="00C7592E"/>
    <w:rsid w:val="00C97C1E"/>
    <w:rsid w:val="00CA3896"/>
    <w:rsid w:val="00CA45D4"/>
    <w:rsid w:val="00CB0233"/>
    <w:rsid w:val="00CB1172"/>
    <w:rsid w:val="00CD6475"/>
    <w:rsid w:val="00D039B0"/>
    <w:rsid w:val="00D06AA2"/>
    <w:rsid w:val="00D15748"/>
    <w:rsid w:val="00D26014"/>
    <w:rsid w:val="00D264C8"/>
    <w:rsid w:val="00D361AE"/>
    <w:rsid w:val="00D36BD6"/>
    <w:rsid w:val="00D43C25"/>
    <w:rsid w:val="00D4596C"/>
    <w:rsid w:val="00D53430"/>
    <w:rsid w:val="00D72D2A"/>
    <w:rsid w:val="00DC50C6"/>
    <w:rsid w:val="00DD2147"/>
    <w:rsid w:val="00DD3DA0"/>
    <w:rsid w:val="00DE455B"/>
    <w:rsid w:val="00DF2B81"/>
    <w:rsid w:val="00DF349A"/>
    <w:rsid w:val="00DF607D"/>
    <w:rsid w:val="00DF7364"/>
    <w:rsid w:val="00E06534"/>
    <w:rsid w:val="00E112A6"/>
    <w:rsid w:val="00E1139B"/>
    <w:rsid w:val="00E1442B"/>
    <w:rsid w:val="00E437A9"/>
    <w:rsid w:val="00E523FE"/>
    <w:rsid w:val="00E6498E"/>
    <w:rsid w:val="00E87FB0"/>
    <w:rsid w:val="00EC353C"/>
    <w:rsid w:val="00EE1912"/>
    <w:rsid w:val="00F14159"/>
    <w:rsid w:val="00F17833"/>
    <w:rsid w:val="00F457CC"/>
    <w:rsid w:val="00F55745"/>
    <w:rsid w:val="00F76DC7"/>
    <w:rsid w:val="00F77418"/>
    <w:rsid w:val="00F77757"/>
    <w:rsid w:val="00F823B5"/>
    <w:rsid w:val="00F94E33"/>
    <w:rsid w:val="00F9622A"/>
    <w:rsid w:val="00FA7993"/>
    <w:rsid w:val="00FB57CD"/>
    <w:rsid w:val="00FB710B"/>
    <w:rsid w:val="00FC0193"/>
    <w:rsid w:val="00FF20D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0AFC"/>
    <w:rPr>
      <w:color w:val="0000FF" w:themeColor="hyperlink"/>
      <w:u w:val="single"/>
    </w:rPr>
  </w:style>
  <w:style w:type="paragraph" w:styleId="ListParagraph">
    <w:name w:val="List Paragraph"/>
    <w:basedOn w:val="Normal"/>
    <w:uiPriority w:val="34"/>
    <w:qFormat/>
    <w:rsid w:val="001A1728"/>
    <w:pPr>
      <w:ind w:left="720"/>
      <w:contextualSpacing/>
    </w:pPr>
  </w:style>
  <w:style w:type="paragraph" w:styleId="BalloonText">
    <w:name w:val="Balloon Text"/>
    <w:basedOn w:val="Normal"/>
    <w:link w:val="BalloonTextChar"/>
    <w:uiPriority w:val="99"/>
    <w:semiHidden/>
    <w:unhideWhenUsed/>
    <w:rsid w:val="00F557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45"/>
    <w:rPr>
      <w:rFonts w:ascii="Tahoma" w:hAnsi="Tahoma" w:cs="Tahoma"/>
      <w:sz w:val="16"/>
      <w:szCs w:val="16"/>
    </w:rPr>
  </w:style>
  <w:style w:type="paragraph" w:customStyle="1" w:styleId="Default">
    <w:name w:val="Default"/>
    <w:rsid w:val="004642CD"/>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05428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0AFC"/>
    <w:rPr>
      <w:color w:val="0000FF" w:themeColor="hyperlink"/>
      <w:u w:val="single"/>
    </w:rPr>
  </w:style>
  <w:style w:type="paragraph" w:styleId="ListParagraph">
    <w:name w:val="List Paragraph"/>
    <w:basedOn w:val="Normal"/>
    <w:uiPriority w:val="34"/>
    <w:qFormat/>
    <w:rsid w:val="001A1728"/>
    <w:pPr>
      <w:ind w:left="720"/>
      <w:contextualSpacing/>
    </w:pPr>
  </w:style>
  <w:style w:type="paragraph" w:styleId="BalloonText">
    <w:name w:val="Balloon Text"/>
    <w:basedOn w:val="Normal"/>
    <w:link w:val="BalloonTextChar"/>
    <w:uiPriority w:val="99"/>
    <w:semiHidden/>
    <w:unhideWhenUsed/>
    <w:rsid w:val="00F557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45"/>
    <w:rPr>
      <w:rFonts w:ascii="Tahoma" w:hAnsi="Tahoma" w:cs="Tahoma"/>
      <w:sz w:val="16"/>
      <w:szCs w:val="16"/>
    </w:rPr>
  </w:style>
  <w:style w:type="paragraph" w:customStyle="1" w:styleId="Default">
    <w:name w:val="Default"/>
    <w:rsid w:val="004642CD"/>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0542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hyperlink" Target="mailto:Roo.c.way@gmail.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mailto:Acway@sun.ac.za" TargetMode="Externa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chart" Target="charts/chart1.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5704343\Desktop\Masters\Thesis_Project\WaSp%20Files\Excel%20Files%20for%20Masts\Summary%20Shee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b="1">
                <a:latin typeface="Californian FB" panose="0207040306080B030204" pitchFamily="18" charset="0"/>
                <a:cs typeface="Aparajita" panose="020B0604020202020204" pitchFamily="34" charset="0"/>
              </a:defRPr>
            </a:pPr>
            <a:r>
              <a:rPr lang="en-ZA"/>
              <a:t>Mean Annual Wind Speed vs. Height</a:t>
            </a:r>
          </a:p>
        </c:rich>
      </c:tx>
      <c:layout>
        <c:manualLayout>
          <c:xMode val="edge"/>
          <c:yMode val="edge"/>
          <c:x val="0.18934359122540872"/>
          <c:y val="2.2858953885160602E-2"/>
        </c:manualLayout>
      </c:layout>
      <c:overlay val="1"/>
    </c:title>
    <c:autoTitleDeleted val="0"/>
    <c:plotArea>
      <c:layout>
        <c:manualLayout>
          <c:layoutTarget val="inner"/>
          <c:xMode val="edge"/>
          <c:yMode val="edge"/>
          <c:x val="0.12793285214348207"/>
          <c:y val="0.143993027427649"/>
          <c:w val="0.6452406751908305"/>
          <c:h val="0.67984179060950711"/>
        </c:manualLayout>
      </c:layout>
      <c:scatterChart>
        <c:scatterStyle val="smoothMarker"/>
        <c:varyColors val="0"/>
        <c:ser>
          <c:idx val="0"/>
          <c:order val="0"/>
          <c:tx>
            <c:strRef>
              <c:f>'Summary Of wind speeds'!$C$5</c:f>
              <c:strCache>
                <c:ptCount val="1"/>
                <c:pt idx="0">
                  <c:v>Humansdorp</c:v>
                </c:pt>
              </c:strCache>
            </c:strRef>
          </c:tx>
          <c:spPr>
            <a:ln>
              <a:solidFill>
                <a:srgbClr val="4BACC6"/>
              </a:solidFill>
            </a:ln>
            <a:effectLst>
              <a:outerShdw blurRad="50800" dist="38100" dir="2700000" algn="tl" rotWithShape="0">
                <a:prstClr val="black">
                  <a:alpha val="40000"/>
                </a:prstClr>
              </a:outerShdw>
            </a:effectLst>
          </c:spPr>
          <c:marker>
            <c:symbol val="none"/>
          </c:marker>
          <c:xVal>
            <c:numRef>
              <c:f>'Summary Of wind speeds'!$D$4:$J$4</c:f>
              <c:numCache>
                <c:formatCode>General</c:formatCode>
                <c:ptCount val="7"/>
                <c:pt idx="0">
                  <c:v>120</c:v>
                </c:pt>
                <c:pt idx="1">
                  <c:v>100</c:v>
                </c:pt>
                <c:pt idx="2">
                  <c:v>80</c:v>
                </c:pt>
                <c:pt idx="3">
                  <c:v>60</c:v>
                </c:pt>
                <c:pt idx="4">
                  <c:v>40</c:v>
                </c:pt>
                <c:pt idx="5">
                  <c:v>20</c:v>
                </c:pt>
                <c:pt idx="6">
                  <c:v>10</c:v>
                </c:pt>
              </c:numCache>
            </c:numRef>
          </c:xVal>
          <c:yVal>
            <c:numRef>
              <c:f>'Summary Of wind speeds'!$D$5:$J$5</c:f>
              <c:numCache>
                <c:formatCode>0.000</c:formatCode>
                <c:ptCount val="7"/>
                <c:pt idx="0" formatCode="General">
                  <c:v>7.9240000000000004</c:v>
                </c:pt>
                <c:pt idx="1">
                  <c:v>7.74</c:v>
                </c:pt>
                <c:pt idx="2">
                  <c:v>7.5140000000000002</c:v>
                </c:pt>
                <c:pt idx="3">
                  <c:v>7.2229999999999999</c:v>
                </c:pt>
                <c:pt idx="4">
                  <c:v>6.8140000000000001</c:v>
                </c:pt>
                <c:pt idx="5">
                  <c:v>6.1130000000000004</c:v>
                </c:pt>
                <c:pt idx="6">
                  <c:v>5.4119999999999999</c:v>
                </c:pt>
              </c:numCache>
            </c:numRef>
          </c:yVal>
          <c:smooth val="1"/>
        </c:ser>
        <c:ser>
          <c:idx val="1"/>
          <c:order val="1"/>
          <c:tx>
            <c:strRef>
              <c:f>'Summary Of wind speeds'!$C$6</c:f>
              <c:strCache>
                <c:ptCount val="1"/>
                <c:pt idx="0">
                  <c:v>Napier</c:v>
                </c:pt>
              </c:strCache>
            </c:strRef>
          </c:tx>
          <c:spPr>
            <a:ln>
              <a:solidFill>
                <a:srgbClr val="F79646"/>
              </a:solidFill>
            </a:ln>
            <a:effectLst>
              <a:outerShdw blurRad="50800" dist="38100" dir="2700000" algn="tl" rotWithShape="0">
                <a:prstClr val="black">
                  <a:alpha val="40000"/>
                </a:prstClr>
              </a:outerShdw>
            </a:effectLst>
          </c:spPr>
          <c:marker>
            <c:symbol val="none"/>
          </c:marker>
          <c:xVal>
            <c:numRef>
              <c:f>'Summary Of wind speeds'!$D$4:$J$4</c:f>
              <c:numCache>
                <c:formatCode>General</c:formatCode>
                <c:ptCount val="7"/>
                <c:pt idx="0">
                  <c:v>120</c:v>
                </c:pt>
                <c:pt idx="1">
                  <c:v>100</c:v>
                </c:pt>
                <c:pt idx="2">
                  <c:v>80</c:v>
                </c:pt>
                <c:pt idx="3">
                  <c:v>60</c:v>
                </c:pt>
                <c:pt idx="4">
                  <c:v>40</c:v>
                </c:pt>
                <c:pt idx="5">
                  <c:v>20</c:v>
                </c:pt>
                <c:pt idx="6">
                  <c:v>10</c:v>
                </c:pt>
              </c:numCache>
            </c:numRef>
          </c:xVal>
          <c:yVal>
            <c:numRef>
              <c:f>'Summary Of wind speeds'!$D$6:$J$6</c:f>
              <c:numCache>
                <c:formatCode>0.000</c:formatCode>
                <c:ptCount val="7"/>
                <c:pt idx="0" formatCode="General">
                  <c:v>9.1859999999999999</c:v>
                </c:pt>
                <c:pt idx="1">
                  <c:v>8.968</c:v>
                </c:pt>
                <c:pt idx="2">
                  <c:v>8.6999999999999993</c:v>
                </c:pt>
                <c:pt idx="3">
                  <c:v>8.3569999999999993</c:v>
                </c:pt>
                <c:pt idx="4">
                  <c:v>7.8719999999999999</c:v>
                </c:pt>
                <c:pt idx="5">
                  <c:v>7.0430000000000001</c:v>
                </c:pt>
                <c:pt idx="6">
                  <c:v>6.2149999999999999</c:v>
                </c:pt>
              </c:numCache>
            </c:numRef>
          </c:yVal>
          <c:smooth val="1"/>
        </c:ser>
        <c:ser>
          <c:idx val="2"/>
          <c:order val="2"/>
          <c:tx>
            <c:strRef>
              <c:f>'Summary Of wind speeds'!$C$7</c:f>
              <c:strCache>
                <c:ptCount val="1"/>
                <c:pt idx="0">
                  <c:v>Beaufort West</c:v>
                </c:pt>
              </c:strCache>
            </c:strRef>
          </c:tx>
          <c:spPr>
            <a:ln>
              <a:solidFill>
                <a:srgbClr val="FF0000"/>
              </a:solidFill>
            </a:ln>
            <a:effectLst>
              <a:outerShdw blurRad="50800" dist="38100" dir="2700000" algn="tl" rotWithShape="0">
                <a:prstClr val="black">
                  <a:alpha val="40000"/>
                </a:prstClr>
              </a:outerShdw>
            </a:effectLst>
          </c:spPr>
          <c:marker>
            <c:symbol val="none"/>
          </c:marker>
          <c:xVal>
            <c:numRef>
              <c:f>'Summary Of wind speeds'!$D$4:$J$4</c:f>
              <c:numCache>
                <c:formatCode>General</c:formatCode>
                <c:ptCount val="7"/>
                <c:pt idx="0">
                  <c:v>120</c:v>
                </c:pt>
                <c:pt idx="1">
                  <c:v>100</c:v>
                </c:pt>
                <c:pt idx="2">
                  <c:v>80</c:v>
                </c:pt>
                <c:pt idx="3">
                  <c:v>60</c:v>
                </c:pt>
                <c:pt idx="4">
                  <c:v>40</c:v>
                </c:pt>
                <c:pt idx="5">
                  <c:v>20</c:v>
                </c:pt>
                <c:pt idx="6">
                  <c:v>10</c:v>
                </c:pt>
              </c:numCache>
            </c:numRef>
          </c:xVal>
          <c:yVal>
            <c:numRef>
              <c:f>'Summary Of wind speeds'!$D$7:$J$7</c:f>
              <c:numCache>
                <c:formatCode>0.000</c:formatCode>
                <c:ptCount val="7"/>
                <c:pt idx="0" formatCode="General">
                  <c:v>7.415</c:v>
                </c:pt>
                <c:pt idx="1">
                  <c:v>7.2380000000000004</c:v>
                </c:pt>
                <c:pt idx="2">
                  <c:v>7.0229999999999997</c:v>
                </c:pt>
                <c:pt idx="3">
                  <c:v>6.7450000000000001</c:v>
                </c:pt>
                <c:pt idx="4">
                  <c:v>6.3529999999999998</c:v>
                </c:pt>
                <c:pt idx="5">
                  <c:v>5.6840000000000002</c:v>
                </c:pt>
                <c:pt idx="6">
                  <c:v>5.0140000000000002</c:v>
                </c:pt>
              </c:numCache>
            </c:numRef>
          </c:yVal>
          <c:smooth val="1"/>
        </c:ser>
        <c:ser>
          <c:idx val="3"/>
          <c:order val="3"/>
          <c:tx>
            <c:strRef>
              <c:f>'Summary Of wind speeds'!$C$8</c:f>
              <c:strCache>
                <c:ptCount val="1"/>
                <c:pt idx="0">
                  <c:v>Vredendal</c:v>
                </c:pt>
              </c:strCache>
            </c:strRef>
          </c:tx>
          <c:spPr>
            <a:effectLst>
              <a:outerShdw blurRad="50800" dist="38100" dir="2700000" algn="tl" rotWithShape="0">
                <a:prstClr val="black">
                  <a:alpha val="40000"/>
                </a:prstClr>
              </a:outerShdw>
            </a:effectLst>
          </c:spPr>
          <c:marker>
            <c:symbol val="none"/>
          </c:marker>
          <c:xVal>
            <c:numRef>
              <c:f>'Summary Of wind speeds'!$D$4:$J$4</c:f>
              <c:numCache>
                <c:formatCode>General</c:formatCode>
                <c:ptCount val="7"/>
                <c:pt idx="0">
                  <c:v>120</c:v>
                </c:pt>
                <c:pt idx="1">
                  <c:v>100</c:v>
                </c:pt>
                <c:pt idx="2">
                  <c:v>80</c:v>
                </c:pt>
                <c:pt idx="3">
                  <c:v>60</c:v>
                </c:pt>
                <c:pt idx="4">
                  <c:v>40</c:v>
                </c:pt>
                <c:pt idx="5">
                  <c:v>20</c:v>
                </c:pt>
                <c:pt idx="6">
                  <c:v>10</c:v>
                </c:pt>
              </c:numCache>
            </c:numRef>
          </c:xVal>
          <c:yVal>
            <c:numRef>
              <c:f>'Summary Of wind speeds'!$D$8:$J$8</c:f>
              <c:numCache>
                <c:formatCode>0.000</c:formatCode>
                <c:ptCount val="7"/>
                <c:pt idx="0" formatCode="General">
                  <c:v>7.7679999999999998</c:v>
                </c:pt>
                <c:pt idx="1">
                  <c:v>7.5949999999999998</c:v>
                </c:pt>
                <c:pt idx="2">
                  <c:v>7.383</c:v>
                </c:pt>
                <c:pt idx="3">
                  <c:v>7.109</c:v>
                </c:pt>
                <c:pt idx="4">
                  <c:v>6.7240000000000002</c:v>
                </c:pt>
                <c:pt idx="5">
                  <c:v>6.0650000000000004</c:v>
                </c:pt>
                <c:pt idx="6">
                  <c:v>5.4059999999999997</c:v>
                </c:pt>
              </c:numCache>
            </c:numRef>
          </c:yVal>
          <c:smooth val="1"/>
        </c:ser>
        <c:ser>
          <c:idx val="4"/>
          <c:order val="4"/>
          <c:tx>
            <c:strRef>
              <c:f>'Summary Of wind speeds'!$C$9</c:f>
              <c:strCache>
                <c:ptCount val="1"/>
                <c:pt idx="0">
                  <c:v>Sutherland</c:v>
                </c:pt>
              </c:strCache>
            </c:strRef>
          </c:tx>
          <c:spPr>
            <a:effectLst>
              <a:outerShdw blurRad="50800" dist="38100" dir="2700000" algn="tl" rotWithShape="0">
                <a:prstClr val="black">
                  <a:alpha val="40000"/>
                </a:prstClr>
              </a:outerShdw>
            </a:effectLst>
          </c:spPr>
          <c:marker>
            <c:symbol val="none"/>
          </c:marker>
          <c:xVal>
            <c:numRef>
              <c:f>'Summary Of wind speeds'!$D$4:$J$4</c:f>
              <c:numCache>
                <c:formatCode>General</c:formatCode>
                <c:ptCount val="7"/>
                <c:pt idx="0">
                  <c:v>120</c:v>
                </c:pt>
                <c:pt idx="1">
                  <c:v>100</c:v>
                </c:pt>
                <c:pt idx="2">
                  <c:v>80</c:v>
                </c:pt>
                <c:pt idx="3">
                  <c:v>60</c:v>
                </c:pt>
                <c:pt idx="4">
                  <c:v>40</c:v>
                </c:pt>
                <c:pt idx="5">
                  <c:v>20</c:v>
                </c:pt>
                <c:pt idx="6">
                  <c:v>10</c:v>
                </c:pt>
              </c:numCache>
            </c:numRef>
          </c:xVal>
          <c:yVal>
            <c:numRef>
              <c:f>'Summary Of wind speeds'!$D$9:$J$9</c:f>
              <c:numCache>
                <c:formatCode>0.000</c:formatCode>
                <c:ptCount val="7"/>
                <c:pt idx="0" formatCode="General">
                  <c:v>7.7480000000000002</c:v>
                </c:pt>
                <c:pt idx="1">
                  <c:v>7.5620000000000003</c:v>
                </c:pt>
                <c:pt idx="2">
                  <c:v>7.335</c:v>
                </c:pt>
                <c:pt idx="3">
                  <c:v>7.0410000000000004</c:v>
                </c:pt>
                <c:pt idx="4">
                  <c:v>6.6269999999999998</c:v>
                </c:pt>
                <c:pt idx="5">
                  <c:v>5.92</c:v>
                </c:pt>
                <c:pt idx="6">
                  <c:v>5.2130000000000001</c:v>
                </c:pt>
              </c:numCache>
            </c:numRef>
          </c:yVal>
          <c:smooth val="1"/>
        </c:ser>
        <c:ser>
          <c:idx val="5"/>
          <c:order val="5"/>
          <c:tx>
            <c:strRef>
              <c:f>'Summary Of wind speeds'!$C$10</c:f>
              <c:strCache>
                <c:ptCount val="1"/>
                <c:pt idx="0">
                  <c:v>Vredenburg</c:v>
                </c:pt>
              </c:strCache>
            </c:strRef>
          </c:tx>
          <c:marker>
            <c:symbol val="none"/>
          </c:marker>
          <c:xVal>
            <c:numRef>
              <c:f>'Summary Of wind speeds'!$D$4:$J$4</c:f>
              <c:numCache>
                <c:formatCode>General</c:formatCode>
                <c:ptCount val="7"/>
                <c:pt idx="0">
                  <c:v>120</c:v>
                </c:pt>
                <c:pt idx="1">
                  <c:v>100</c:v>
                </c:pt>
                <c:pt idx="2">
                  <c:v>80</c:v>
                </c:pt>
                <c:pt idx="3">
                  <c:v>60</c:v>
                </c:pt>
                <c:pt idx="4">
                  <c:v>40</c:v>
                </c:pt>
                <c:pt idx="5">
                  <c:v>20</c:v>
                </c:pt>
                <c:pt idx="6">
                  <c:v>10</c:v>
                </c:pt>
              </c:numCache>
            </c:numRef>
          </c:xVal>
          <c:yVal>
            <c:numRef>
              <c:f>'Summary Of wind speeds'!$D$10:$J$10</c:f>
              <c:numCache>
                <c:formatCode>0.000</c:formatCode>
                <c:ptCount val="7"/>
                <c:pt idx="0" formatCode="General">
                  <c:v>7.3680000000000003</c:v>
                </c:pt>
                <c:pt idx="1">
                  <c:v>7.17</c:v>
                </c:pt>
                <c:pt idx="2">
                  <c:v>6.9269999999999996</c:v>
                </c:pt>
                <c:pt idx="3">
                  <c:v>6.6139999999999999</c:v>
                </c:pt>
                <c:pt idx="4">
                  <c:v>6.1719999999999997</c:v>
                </c:pt>
                <c:pt idx="5">
                  <c:v>5.4180000000000001</c:v>
                </c:pt>
                <c:pt idx="6">
                  <c:v>4.6630000000000003</c:v>
                </c:pt>
              </c:numCache>
            </c:numRef>
          </c:yVal>
          <c:smooth val="1"/>
        </c:ser>
        <c:ser>
          <c:idx val="6"/>
          <c:order val="6"/>
          <c:tx>
            <c:strRef>
              <c:f>'Summary Of wind speeds'!$C$11</c:f>
              <c:strCache>
                <c:ptCount val="1"/>
                <c:pt idx="0">
                  <c:v>Calvinia</c:v>
                </c:pt>
              </c:strCache>
            </c:strRef>
          </c:tx>
          <c:marker>
            <c:symbol val="none"/>
          </c:marker>
          <c:xVal>
            <c:numRef>
              <c:f>'Summary Of wind speeds'!$D$4:$J$4</c:f>
              <c:numCache>
                <c:formatCode>General</c:formatCode>
                <c:ptCount val="7"/>
                <c:pt idx="0">
                  <c:v>120</c:v>
                </c:pt>
                <c:pt idx="1">
                  <c:v>100</c:v>
                </c:pt>
                <c:pt idx="2">
                  <c:v>80</c:v>
                </c:pt>
                <c:pt idx="3">
                  <c:v>60</c:v>
                </c:pt>
                <c:pt idx="4">
                  <c:v>40</c:v>
                </c:pt>
                <c:pt idx="5">
                  <c:v>20</c:v>
                </c:pt>
                <c:pt idx="6">
                  <c:v>10</c:v>
                </c:pt>
              </c:numCache>
            </c:numRef>
          </c:xVal>
          <c:yVal>
            <c:numRef>
              <c:f>'Summary Of wind speeds'!$D$11:$J$11</c:f>
              <c:numCache>
                <c:formatCode>0.000</c:formatCode>
                <c:ptCount val="7"/>
                <c:pt idx="0" formatCode="General">
                  <c:v>6.6959999999999997</c:v>
                </c:pt>
                <c:pt idx="1">
                  <c:v>6.5330000000000004</c:v>
                </c:pt>
                <c:pt idx="2">
                  <c:v>6.3339999999999996</c:v>
                </c:pt>
                <c:pt idx="3">
                  <c:v>6.0780000000000003</c:v>
                </c:pt>
                <c:pt idx="4">
                  <c:v>5.7160000000000002</c:v>
                </c:pt>
                <c:pt idx="5">
                  <c:v>5.0990000000000002</c:v>
                </c:pt>
                <c:pt idx="6">
                  <c:v>4.4809999999999999</c:v>
                </c:pt>
              </c:numCache>
            </c:numRef>
          </c:yVal>
          <c:smooth val="1"/>
        </c:ser>
        <c:ser>
          <c:idx val="7"/>
          <c:order val="7"/>
          <c:tx>
            <c:strRef>
              <c:f>'Summary Of wind speeds'!$C$12</c:f>
              <c:strCache>
                <c:ptCount val="1"/>
                <c:pt idx="0">
                  <c:v>Alexander Bay</c:v>
                </c:pt>
              </c:strCache>
            </c:strRef>
          </c:tx>
          <c:marker>
            <c:symbol val="none"/>
          </c:marker>
          <c:xVal>
            <c:numRef>
              <c:f>'Summary Of wind speeds'!$D$4:$J$4</c:f>
              <c:numCache>
                <c:formatCode>General</c:formatCode>
                <c:ptCount val="7"/>
                <c:pt idx="0">
                  <c:v>120</c:v>
                </c:pt>
                <c:pt idx="1">
                  <c:v>100</c:v>
                </c:pt>
                <c:pt idx="2">
                  <c:v>80</c:v>
                </c:pt>
                <c:pt idx="3">
                  <c:v>60</c:v>
                </c:pt>
                <c:pt idx="4">
                  <c:v>40</c:v>
                </c:pt>
                <c:pt idx="5">
                  <c:v>20</c:v>
                </c:pt>
                <c:pt idx="6">
                  <c:v>10</c:v>
                </c:pt>
              </c:numCache>
            </c:numRef>
          </c:xVal>
          <c:yVal>
            <c:numRef>
              <c:f>'Summary Of wind speeds'!$D$12:$J$12</c:f>
              <c:numCache>
                <c:formatCode>0.000</c:formatCode>
                <c:ptCount val="7"/>
                <c:pt idx="0" formatCode="General">
                  <c:v>6.556</c:v>
                </c:pt>
                <c:pt idx="1">
                  <c:v>6.4320000000000004</c:v>
                </c:pt>
                <c:pt idx="2">
                  <c:v>6.2789999999999999</c:v>
                </c:pt>
                <c:pt idx="3">
                  <c:v>6.0810000000000004</c:v>
                </c:pt>
                <c:pt idx="4">
                  <c:v>5.8029999999999999</c:v>
                </c:pt>
                <c:pt idx="5">
                  <c:v>5.3280000000000003</c:v>
                </c:pt>
                <c:pt idx="6">
                  <c:v>4.8529999999999998</c:v>
                </c:pt>
              </c:numCache>
            </c:numRef>
          </c:yVal>
          <c:smooth val="1"/>
        </c:ser>
        <c:dLbls>
          <c:showLegendKey val="0"/>
          <c:showVal val="0"/>
          <c:showCatName val="0"/>
          <c:showSerName val="0"/>
          <c:showPercent val="0"/>
          <c:showBubbleSize val="0"/>
        </c:dLbls>
        <c:axId val="131459712"/>
        <c:axId val="131859200"/>
      </c:scatterChart>
      <c:valAx>
        <c:axId val="131459712"/>
        <c:scaling>
          <c:orientation val="minMax"/>
          <c:max val="130"/>
          <c:min val="0"/>
        </c:scaling>
        <c:delete val="0"/>
        <c:axPos val="b"/>
        <c:majorGridlines>
          <c:spPr>
            <a:ln>
              <a:prstDash val="sysDash"/>
            </a:ln>
          </c:spPr>
        </c:majorGridlines>
        <c:title>
          <c:tx>
            <c:rich>
              <a:bodyPr/>
              <a:lstStyle/>
              <a:p>
                <a:pPr>
                  <a:defRPr sz="1200" b="1">
                    <a:latin typeface="Californian FB" panose="0207040306080B030204" pitchFamily="18" charset="0"/>
                    <a:cs typeface="Aparajita" panose="020B0604020202020204" pitchFamily="34" charset="0"/>
                  </a:defRPr>
                </a:pPr>
                <a:r>
                  <a:rPr lang="en-US"/>
                  <a:t>Height Above Ground (m)</a:t>
                </a:r>
              </a:p>
            </c:rich>
          </c:tx>
          <c:layout>
            <c:manualLayout>
              <c:xMode val="edge"/>
              <c:yMode val="edge"/>
              <c:x val="0.26176968704600001"/>
              <c:y val="0.90324037748505348"/>
            </c:manualLayout>
          </c:layout>
          <c:overlay val="0"/>
        </c:title>
        <c:numFmt formatCode="General" sourceLinked="1"/>
        <c:majorTickMark val="out"/>
        <c:minorTickMark val="none"/>
        <c:tickLblPos val="nextTo"/>
        <c:txPr>
          <a:bodyPr/>
          <a:lstStyle/>
          <a:p>
            <a:pPr>
              <a:defRPr b="1">
                <a:latin typeface="Goudy Old Style" panose="02020502050305020303" pitchFamily="18" charset="0"/>
              </a:defRPr>
            </a:pPr>
            <a:endParaRPr lang="en-US"/>
          </a:p>
        </c:txPr>
        <c:crossAx val="131859200"/>
        <c:crosses val="autoZero"/>
        <c:crossBetween val="midCat"/>
        <c:majorUnit val="20"/>
      </c:valAx>
      <c:valAx>
        <c:axId val="131859200"/>
        <c:scaling>
          <c:orientation val="minMax"/>
          <c:min val="4"/>
        </c:scaling>
        <c:delete val="0"/>
        <c:axPos val="l"/>
        <c:majorGridlines>
          <c:spPr>
            <a:ln>
              <a:prstDash val="sysDash"/>
            </a:ln>
          </c:spPr>
        </c:majorGridlines>
        <c:title>
          <c:tx>
            <c:rich>
              <a:bodyPr rot="-5400000" vert="horz"/>
              <a:lstStyle/>
              <a:p>
                <a:pPr>
                  <a:defRPr sz="1200" b="1">
                    <a:latin typeface="Californian FB" panose="0207040306080B030204" pitchFamily="18" charset="0"/>
                    <a:cs typeface="Aparajita" panose="020B0604020202020204" pitchFamily="34" charset="0"/>
                  </a:defRPr>
                </a:pPr>
                <a:r>
                  <a:rPr lang="en-US"/>
                  <a:t>Mean Annual Wind Speed (m/s)</a:t>
                </a:r>
              </a:p>
            </c:rich>
          </c:tx>
          <c:layout>
            <c:manualLayout>
              <c:xMode val="edge"/>
              <c:yMode val="edge"/>
              <c:x val="2.2451580020387361E-2"/>
              <c:y val="0.15748339194998046"/>
            </c:manualLayout>
          </c:layout>
          <c:overlay val="0"/>
        </c:title>
        <c:numFmt formatCode="General" sourceLinked="1"/>
        <c:majorTickMark val="out"/>
        <c:minorTickMark val="none"/>
        <c:tickLblPos val="nextTo"/>
        <c:txPr>
          <a:bodyPr/>
          <a:lstStyle/>
          <a:p>
            <a:pPr>
              <a:defRPr b="1">
                <a:latin typeface="Goudy Old Style" panose="02020502050305020303" pitchFamily="18" charset="0"/>
              </a:defRPr>
            </a:pPr>
            <a:endParaRPr lang="en-US"/>
          </a:p>
        </c:txPr>
        <c:crossAx val="131459712"/>
        <c:crosses val="autoZero"/>
        <c:crossBetween val="midCat"/>
      </c:valAx>
    </c:plotArea>
    <c:legend>
      <c:legendPos val="r"/>
      <c:layout>
        <c:manualLayout>
          <c:xMode val="edge"/>
          <c:yMode val="edge"/>
          <c:x val="0.76923595559729341"/>
          <c:y val="0.26653927930755428"/>
          <c:w val="0.22105456428038239"/>
          <c:h val="0.46338013434135505"/>
        </c:manualLayout>
      </c:layout>
      <c:overlay val="0"/>
      <c:txPr>
        <a:bodyPr/>
        <a:lstStyle/>
        <a:p>
          <a:pPr>
            <a:defRPr b="1">
              <a:latin typeface="Goudy Old Style" panose="02020502050305020303" pitchFamily="18" charset="0"/>
            </a:defRPr>
          </a:pPr>
          <a:endParaRPr lang="en-US"/>
        </a:p>
      </c:txPr>
    </c:legend>
    <c:plotVisOnly val="1"/>
    <c:dispBlanksAs val="gap"/>
    <c:showDLblsOverMax val="0"/>
  </c:chart>
  <c:spPr>
    <a:ln>
      <a:solidFill>
        <a:schemeClr val="tx1"/>
      </a:solidFill>
    </a:ln>
    <a:effectLst>
      <a:outerShdw blurRad="63500" sx="102000" sy="102000" algn="ctr" rotWithShape="0">
        <a:prstClr val="black">
          <a:alpha val="40000"/>
        </a:prstClr>
      </a:outerShdw>
    </a:effectLst>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5677</TotalTime>
  <Pages>13</Pages>
  <Words>2093</Words>
  <Characters>11931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Stellenbosch University</Company>
  <LinksUpToDate>false</LinksUpToDate>
  <CharactersWithSpaces>13997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 AC, Mnr &lt;15704343@sun.ac.za&gt;</dc:creator>
  <cp:keywords/>
  <dc:description/>
  <cp:lastModifiedBy>Way, AC, Mnr &lt;15704343@sun.ac.za&gt;</cp:lastModifiedBy>
  <cp:revision>257</cp:revision>
  <dcterms:created xsi:type="dcterms:W3CDTF">2014-10-20T07:26:00Z</dcterms:created>
  <dcterms:modified xsi:type="dcterms:W3CDTF">2014-11-12T08:53:00Z</dcterms:modified>
</cp:coreProperties>
</file>